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22" w:type="dxa"/>
        <w:jc w:val="center"/>
        <w:tblLayout w:type="fixed"/>
        <w:tblLook w:val="01E0" w:firstRow="1" w:lastRow="1" w:firstColumn="1" w:lastColumn="1" w:noHBand="0" w:noVBand="0"/>
      </w:tblPr>
      <w:tblGrid>
        <w:gridCol w:w="4536"/>
        <w:gridCol w:w="5486"/>
      </w:tblGrid>
      <w:tr w:rsidR="0017028C" w:rsidRPr="0072401E" w14:paraId="7FD41A03" w14:textId="77777777" w:rsidTr="00A13991">
        <w:trPr>
          <w:jc w:val="center"/>
        </w:trPr>
        <w:tc>
          <w:tcPr>
            <w:tcW w:w="4536" w:type="dxa"/>
          </w:tcPr>
          <w:p w14:paraId="54F4B0B9" w14:textId="77777777" w:rsidR="0017028C" w:rsidRPr="005059CF" w:rsidRDefault="0017028C" w:rsidP="00510993">
            <w:pPr>
              <w:tabs>
                <w:tab w:val="left" w:pos="145"/>
              </w:tabs>
              <w:spacing w:after="0"/>
              <w:ind w:left="-137"/>
              <w:jc w:val="center"/>
              <w:rPr>
                <w:rFonts w:ascii="Times New Roman" w:eastAsia="Times New Roman" w:hAnsi="Times New Roman" w:cs="Times New Roman"/>
                <w:w w:val="98"/>
                <w:sz w:val="26"/>
                <w:szCs w:val="26"/>
                <w:lang w:val="nl-NL"/>
              </w:rPr>
            </w:pPr>
            <w:r w:rsidRPr="005059CF">
              <w:rPr>
                <w:rFonts w:ascii="Times New Roman" w:eastAsia="Times New Roman" w:hAnsi="Times New Roman" w:cs="Times New Roman"/>
                <w:w w:val="98"/>
                <w:sz w:val="26"/>
                <w:szCs w:val="26"/>
                <w:lang w:val="nl-NL"/>
              </w:rPr>
              <w:t>UBND TỈNH</w:t>
            </w:r>
            <w:r w:rsidR="009526AF" w:rsidRPr="005059CF">
              <w:rPr>
                <w:rFonts w:ascii="Times New Roman" w:eastAsia="Times New Roman" w:hAnsi="Times New Roman" w:cs="Times New Roman"/>
                <w:w w:val="98"/>
                <w:sz w:val="26"/>
                <w:szCs w:val="26"/>
                <w:lang w:val="nl-NL"/>
              </w:rPr>
              <w:t xml:space="preserve"> HÀ TĨNH</w:t>
            </w:r>
          </w:p>
          <w:p w14:paraId="4A2C9DB8" w14:textId="77777777" w:rsidR="0017028C" w:rsidRPr="005059CF" w:rsidRDefault="006E25A2" w:rsidP="00510993">
            <w:pPr>
              <w:tabs>
                <w:tab w:val="left" w:pos="145"/>
              </w:tabs>
              <w:spacing w:after="0"/>
              <w:ind w:left="-137"/>
              <w:jc w:val="center"/>
              <w:rPr>
                <w:rFonts w:ascii="Times New Roman" w:eastAsia="Times New Roman" w:hAnsi="Times New Roman" w:cs="Times New Roman"/>
                <w:b/>
                <w:spacing w:val="-8"/>
                <w:w w:val="98"/>
                <w:sz w:val="26"/>
                <w:szCs w:val="26"/>
                <w:lang w:val="nl-NL"/>
              </w:rPr>
            </w:pPr>
            <w:r w:rsidRPr="0017028C">
              <w:rPr>
                <w:rFonts w:ascii="Times New Roman" w:hAnsi="Times New Roman" w:cs="Times New Roman"/>
                <w:noProof/>
                <w:spacing w:val="-10"/>
                <w:w w:val="98"/>
                <w:sz w:val="26"/>
                <w:szCs w:val="26"/>
              </w:rPr>
              <mc:AlternateContent>
                <mc:Choice Requires="wps">
                  <w:drawing>
                    <wp:anchor distT="4294967294" distB="4294967294" distL="114300" distR="114300" simplePos="0" relativeHeight="251660288" behindDoc="0" locked="0" layoutInCell="1" allowOverlap="1" wp14:anchorId="66175456" wp14:editId="280B5C48">
                      <wp:simplePos x="0" y="0"/>
                      <wp:positionH relativeFrom="column">
                        <wp:posOffset>885825</wp:posOffset>
                      </wp:positionH>
                      <wp:positionV relativeFrom="paragraph">
                        <wp:posOffset>169545</wp:posOffset>
                      </wp:positionV>
                      <wp:extent cx="831215" cy="0"/>
                      <wp:effectExtent l="0" t="0" r="2603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12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0E5510" id="Straight Connector 3"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9.75pt,13.35pt" to="135.2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"/>
                  </w:pict>
                </mc:Fallback>
              </mc:AlternateContent>
            </w:r>
            <w:r w:rsidR="0017028C" w:rsidRPr="005059CF">
              <w:rPr>
                <w:rFonts w:ascii="Times New Roman" w:eastAsia="Times New Roman" w:hAnsi="Times New Roman" w:cs="Times New Roman"/>
                <w:b/>
                <w:spacing w:val="-8"/>
                <w:w w:val="98"/>
                <w:sz w:val="26"/>
                <w:szCs w:val="26"/>
                <w:lang w:val="nl-NL"/>
              </w:rPr>
              <w:t>SỞ THÔNG TIN VÀ TRUYỀN THÔNG</w:t>
            </w:r>
          </w:p>
          <w:p w14:paraId="2CAB86FE" w14:textId="77777777" w:rsidR="0017028C" w:rsidRPr="0017028C" w:rsidRDefault="0017028C" w:rsidP="00510993">
            <w:pPr>
              <w:tabs>
                <w:tab w:val="left" w:pos="145"/>
              </w:tabs>
              <w:spacing w:after="60"/>
              <w:ind w:left="-137"/>
              <w:jc w:val="center"/>
              <w:rPr>
                <w:rFonts w:ascii="Times New Roman" w:eastAsia="Times New Roman" w:hAnsi="Times New Roman" w:cs="Times New Roman"/>
                <w:b/>
                <w:spacing w:val="-6"/>
                <w:sz w:val="26"/>
                <w:szCs w:val="26"/>
                <w:lang w:val="nl-NL"/>
              </w:rPr>
            </w:pPr>
          </w:p>
          <w:p w14:paraId="4B668E5F" w14:textId="77777777" w:rsidR="0017028C" w:rsidRPr="00EB6367" w:rsidRDefault="0017028C" w:rsidP="009526AF">
            <w:pPr>
              <w:tabs>
                <w:tab w:val="left" w:pos="145"/>
              </w:tabs>
              <w:spacing w:after="60"/>
              <w:ind w:left="-137"/>
              <w:jc w:val="center"/>
              <w:rPr>
                <w:rFonts w:ascii="Times New Roman" w:eastAsia="Times New Roman" w:hAnsi="Times New Roman" w:cs="Times New Roman"/>
                <w:b/>
                <w:spacing w:val="-6"/>
                <w:sz w:val="28"/>
                <w:szCs w:val="28"/>
                <w:lang w:val="nl-NL"/>
              </w:rPr>
            </w:pPr>
            <w:r w:rsidRPr="00EB6367">
              <w:rPr>
                <w:rFonts w:ascii="Times New Roman" w:eastAsia="Times New Roman" w:hAnsi="Times New Roman" w:cs="Times New Roman"/>
                <w:sz w:val="28"/>
                <w:szCs w:val="28"/>
                <w:lang w:val="nl-NL"/>
              </w:rPr>
              <w:t>Số:          /</w:t>
            </w:r>
            <w:r w:rsidR="006513BC">
              <w:rPr>
                <w:rFonts w:ascii="Times New Roman" w:eastAsia="Times New Roman" w:hAnsi="Times New Roman" w:cs="Times New Roman"/>
                <w:sz w:val="28"/>
                <w:szCs w:val="28"/>
                <w:lang w:val="nl-NL"/>
              </w:rPr>
              <w:t>BC-</w:t>
            </w:r>
            <w:r w:rsidRPr="00EB6367">
              <w:rPr>
                <w:rFonts w:ascii="Times New Roman" w:eastAsia="Times New Roman" w:hAnsi="Times New Roman" w:cs="Times New Roman"/>
                <w:sz w:val="28"/>
                <w:szCs w:val="28"/>
                <w:lang w:val="nl-NL"/>
              </w:rPr>
              <w:t>STTTT</w:t>
            </w:r>
          </w:p>
        </w:tc>
        <w:tc>
          <w:tcPr>
            <w:tcW w:w="5486" w:type="dxa"/>
          </w:tcPr>
          <w:p w14:paraId="3870B305" w14:textId="77777777" w:rsidR="0017028C" w:rsidRPr="0017028C" w:rsidRDefault="0017028C" w:rsidP="0017028C">
            <w:pPr>
              <w:spacing w:after="0" w:line="240" w:lineRule="auto"/>
              <w:ind w:left="-113" w:right="-136"/>
              <w:jc w:val="center"/>
              <w:rPr>
                <w:rFonts w:ascii="Times New Roman" w:eastAsia="Times New Roman" w:hAnsi="Times New Roman" w:cs="Times New Roman"/>
                <w:b/>
                <w:spacing w:val="-10"/>
                <w:w w:val="98"/>
                <w:sz w:val="26"/>
                <w:szCs w:val="26"/>
                <w:lang w:val="nl-NL"/>
              </w:rPr>
            </w:pPr>
            <w:r w:rsidRPr="0017028C">
              <w:rPr>
                <w:rFonts w:ascii="Times New Roman" w:eastAsia="Times New Roman" w:hAnsi="Times New Roman" w:cs="Times New Roman"/>
                <w:b/>
                <w:spacing w:val="-10"/>
                <w:w w:val="98"/>
                <w:sz w:val="26"/>
                <w:szCs w:val="26"/>
                <w:lang w:val="nl-NL"/>
              </w:rPr>
              <w:t>CỘNG HÒA XÃ HỘI CHỦ NGHĨA VIỆT NAM</w:t>
            </w:r>
          </w:p>
          <w:p w14:paraId="56909EDB" w14:textId="77777777" w:rsidR="0017028C" w:rsidRPr="0017028C" w:rsidRDefault="0017028C" w:rsidP="0017028C">
            <w:pPr>
              <w:tabs>
                <w:tab w:val="left" w:pos="4916"/>
              </w:tabs>
              <w:spacing w:after="0" w:line="240" w:lineRule="auto"/>
              <w:ind w:left="-114" w:right="-135"/>
              <w:jc w:val="center"/>
              <w:rPr>
                <w:rFonts w:ascii="Times New Roman" w:eastAsia="Times New Roman" w:hAnsi="Times New Roman" w:cs="Times New Roman"/>
                <w:b/>
                <w:sz w:val="26"/>
                <w:szCs w:val="26"/>
                <w:lang w:val="nl-NL"/>
              </w:rPr>
            </w:pPr>
            <w:r w:rsidRPr="0017028C">
              <w:rPr>
                <w:rFonts w:ascii="Times New Roman" w:eastAsia="Times New Roman" w:hAnsi="Times New Roman" w:cs="Times New Roman"/>
                <w:b/>
                <w:sz w:val="26"/>
                <w:szCs w:val="26"/>
                <w:lang w:val="nl-NL"/>
              </w:rPr>
              <w:t>Độc lập - Tự do - Hạnh phúc</w:t>
            </w:r>
          </w:p>
          <w:p w14:paraId="052B21D0" w14:textId="77777777" w:rsidR="0017028C" w:rsidRDefault="0017028C" w:rsidP="00510993">
            <w:pPr>
              <w:spacing w:after="60"/>
              <w:ind w:left="-114" w:right="-135"/>
              <w:jc w:val="center"/>
              <w:rPr>
                <w:rFonts w:ascii="Times New Roman" w:eastAsia="Times New Roman" w:hAnsi="Times New Roman" w:cs="Times New Roman"/>
                <w:i/>
                <w:sz w:val="26"/>
                <w:szCs w:val="26"/>
                <w:lang w:val="nl-NL"/>
              </w:rPr>
            </w:pPr>
            <w:r w:rsidRPr="0017028C">
              <w:rPr>
                <w:rFonts w:ascii="Times New Roman" w:hAnsi="Times New Roman" w:cs="Times New Roman"/>
                <w:noProof/>
                <w:sz w:val="26"/>
                <w:szCs w:val="26"/>
              </w:rPr>
              <mc:AlternateContent>
                <mc:Choice Requires="wps">
                  <w:drawing>
                    <wp:anchor distT="4294967295" distB="4294967295" distL="114300" distR="114300" simplePos="0" relativeHeight="251659264" behindDoc="0" locked="0" layoutInCell="1" allowOverlap="1" wp14:anchorId="56E0055B" wp14:editId="6B3A4DAC">
                      <wp:simplePos x="0" y="0"/>
                      <wp:positionH relativeFrom="column">
                        <wp:posOffset>661035</wp:posOffset>
                      </wp:positionH>
                      <wp:positionV relativeFrom="paragraph">
                        <wp:posOffset>-3810</wp:posOffset>
                      </wp:positionV>
                      <wp:extent cx="2042795" cy="0"/>
                      <wp:effectExtent l="0" t="0" r="1460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27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AE72BF"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05pt,-.3pt" to="212.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"/>
                  </w:pict>
                </mc:Fallback>
              </mc:AlternateContent>
            </w:r>
          </w:p>
          <w:p w14:paraId="62BCCB67" w14:textId="379B6514" w:rsidR="0017028C" w:rsidRPr="00EB6367" w:rsidRDefault="0017028C" w:rsidP="007111FD">
            <w:pPr>
              <w:spacing w:after="60"/>
              <w:ind w:left="-114" w:right="-135"/>
              <w:jc w:val="center"/>
              <w:rPr>
                <w:rFonts w:ascii="Times New Roman" w:eastAsia="Times New Roman" w:hAnsi="Times New Roman" w:cs="Times New Roman"/>
                <w:b/>
                <w:sz w:val="28"/>
                <w:szCs w:val="28"/>
                <w:lang w:val="nl-NL"/>
              </w:rPr>
            </w:pPr>
            <w:r w:rsidRPr="00EB6367">
              <w:rPr>
                <w:rFonts w:ascii="Times New Roman" w:eastAsia="Times New Roman" w:hAnsi="Times New Roman" w:cs="Times New Roman"/>
                <w:i/>
                <w:sz w:val="28"/>
                <w:szCs w:val="28"/>
                <w:lang w:val="nl-NL"/>
              </w:rPr>
              <w:t xml:space="preserve">Hà </w:t>
            </w:r>
            <w:r w:rsidR="009526AF">
              <w:rPr>
                <w:rFonts w:ascii="Times New Roman" w:eastAsia="Times New Roman" w:hAnsi="Times New Roman" w:cs="Times New Roman"/>
                <w:i/>
                <w:sz w:val="28"/>
                <w:szCs w:val="28"/>
                <w:lang w:val="nl-NL"/>
              </w:rPr>
              <w:t>T</w:t>
            </w:r>
            <w:r w:rsidR="009526AF" w:rsidRPr="009526AF">
              <w:rPr>
                <w:rFonts w:ascii="Times New Roman" w:eastAsia="Times New Roman" w:hAnsi="Times New Roman" w:cs="Times New Roman"/>
                <w:i/>
                <w:sz w:val="28"/>
                <w:szCs w:val="28"/>
                <w:lang w:val="nl-NL"/>
              </w:rPr>
              <w:t>ĩnh</w:t>
            </w:r>
            <w:r w:rsidRPr="00EB6367">
              <w:rPr>
                <w:rFonts w:ascii="Times New Roman" w:eastAsia="Times New Roman" w:hAnsi="Times New Roman" w:cs="Times New Roman"/>
                <w:i/>
                <w:sz w:val="28"/>
                <w:szCs w:val="28"/>
                <w:lang w:val="nl-NL"/>
              </w:rPr>
              <w:t>, n</w:t>
            </w:r>
            <w:r w:rsidR="000F0D18" w:rsidRPr="00EB6367">
              <w:rPr>
                <w:rFonts w:ascii="Times New Roman" w:eastAsia="Times New Roman" w:hAnsi="Times New Roman" w:cs="Times New Roman"/>
                <w:i/>
                <w:sz w:val="28"/>
                <w:szCs w:val="28"/>
                <w:lang w:val="nl-NL"/>
              </w:rPr>
              <w:t xml:space="preserve">gày  </w:t>
            </w:r>
            <w:r w:rsidR="00C12A9E">
              <w:rPr>
                <w:rFonts w:ascii="Times New Roman" w:eastAsia="Times New Roman" w:hAnsi="Times New Roman" w:cs="Times New Roman"/>
                <w:i/>
                <w:sz w:val="28"/>
                <w:szCs w:val="28"/>
                <w:lang w:val="nl-NL"/>
              </w:rPr>
              <w:t xml:space="preserve">   </w:t>
            </w:r>
            <w:r w:rsidR="000F0D18" w:rsidRPr="00EB6367">
              <w:rPr>
                <w:rFonts w:ascii="Times New Roman" w:eastAsia="Times New Roman" w:hAnsi="Times New Roman" w:cs="Times New Roman"/>
                <w:i/>
                <w:sz w:val="28"/>
                <w:szCs w:val="28"/>
                <w:lang w:val="nl-NL"/>
              </w:rPr>
              <w:t xml:space="preserve">  </w:t>
            </w:r>
            <w:r w:rsidR="006A7C39">
              <w:rPr>
                <w:rFonts w:ascii="Times New Roman" w:eastAsia="Times New Roman" w:hAnsi="Times New Roman" w:cs="Times New Roman"/>
                <w:i/>
                <w:sz w:val="28"/>
                <w:szCs w:val="28"/>
                <w:lang w:val="nl-NL"/>
              </w:rPr>
              <w:t>tháng 0</w:t>
            </w:r>
            <w:r w:rsidR="007111FD">
              <w:rPr>
                <w:rFonts w:ascii="Times New Roman" w:eastAsia="Times New Roman" w:hAnsi="Times New Roman" w:cs="Times New Roman"/>
                <w:i/>
                <w:sz w:val="28"/>
                <w:szCs w:val="28"/>
                <w:lang w:val="nl-NL"/>
              </w:rPr>
              <w:t>2</w:t>
            </w:r>
            <w:r w:rsidR="006A7C39">
              <w:rPr>
                <w:rFonts w:ascii="Times New Roman" w:eastAsia="Times New Roman" w:hAnsi="Times New Roman" w:cs="Times New Roman"/>
                <w:i/>
                <w:sz w:val="28"/>
                <w:szCs w:val="28"/>
                <w:lang w:val="nl-NL"/>
              </w:rPr>
              <w:t xml:space="preserve"> </w:t>
            </w:r>
            <w:r w:rsidR="007111FD">
              <w:rPr>
                <w:rFonts w:ascii="Times New Roman" w:eastAsia="Times New Roman" w:hAnsi="Times New Roman" w:cs="Times New Roman"/>
                <w:i/>
                <w:sz w:val="28"/>
                <w:szCs w:val="28"/>
                <w:lang w:val="nl-NL"/>
              </w:rPr>
              <w:t>năm 2024</w:t>
            </w:r>
          </w:p>
        </w:tc>
      </w:tr>
    </w:tbl>
    <w:p w14:paraId="06F6DF01" w14:textId="77777777" w:rsidR="0017028C" w:rsidRPr="0017028C" w:rsidRDefault="0017028C" w:rsidP="00EB6367">
      <w:pPr>
        <w:spacing w:before="360" w:after="0"/>
        <w:jc w:val="center"/>
        <w:rPr>
          <w:rFonts w:ascii="Times New Roman" w:hAnsi="Times New Roman" w:cs="Times New Roman"/>
          <w:b/>
          <w:sz w:val="28"/>
          <w:szCs w:val="28"/>
          <w:lang w:val="nl-NL"/>
        </w:rPr>
      </w:pPr>
      <w:r w:rsidRPr="0017028C">
        <w:rPr>
          <w:rFonts w:ascii="Times New Roman" w:hAnsi="Times New Roman" w:cs="Times New Roman"/>
          <w:b/>
          <w:sz w:val="28"/>
          <w:szCs w:val="28"/>
          <w:lang w:val="nl-NL"/>
        </w:rPr>
        <w:t>BÁO CÁO</w:t>
      </w:r>
    </w:p>
    <w:p w14:paraId="47D5CADB" w14:textId="2F5E972D" w:rsidR="0017028C" w:rsidRPr="006A7C39" w:rsidRDefault="007111FD" w:rsidP="0015524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nl-NL"/>
        </w:rPr>
        <w:t>Kết quả hoạt động tháng 02 năm 2024</w:t>
      </w:r>
      <w:r w:rsidR="006A7C39">
        <w:rPr>
          <w:rFonts w:ascii="Times New Roman" w:hAnsi="Times New Roman" w:cs="Times New Roman"/>
          <w:b/>
          <w:sz w:val="28"/>
          <w:szCs w:val="28"/>
          <w:lang w:val="nl-NL"/>
        </w:rPr>
        <w:t xml:space="preserve"> của Sở Thông tin và Truyền thông</w:t>
      </w:r>
    </w:p>
    <w:p w14:paraId="6FD414D0" w14:textId="77777777" w:rsidR="0015225B" w:rsidRPr="0017028C" w:rsidRDefault="00631DBC" w:rsidP="00656FD4">
      <w:pPr>
        <w:spacing w:after="0" w:line="240" w:lineRule="auto"/>
        <w:ind w:firstLine="567"/>
        <w:jc w:val="center"/>
        <w:rPr>
          <w:rFonts w:ascii="Times New Roman" w:hAnsi="Times New Roman" w:cs="Times New Roman"/>
          <w:b/>
          <w:sz w:val="28"/>
          <w:szCs w:val="28"/>
          <w:lang w:val="nl-NL"/>
        </w:rPr>
      </w:pPr>
      <w:r w:rsidRPr="006E25A2">
        <w:rPr>
          <w:rFonts w:ascii="Times New Roman" w:hAnsi="Times New Roman" w:cs="Times New Roman"/>
          <w:b/>
          <w:noProof/>
          <w:color w:val="000000" w:themeColor="text1"/>
          <w:sz w:val="28"/>
          <w:szCs w:val="28"/>
        </w:rPr>
        <mc:AlternateContent>
          <mc:Choice Requires="wps">
            <w:drawing>
              <wp:anchor distT="0" distB="0" distL="114300" distR="114300" simplePos="0" relativeHeight="251661312" behindDoc="0" locked="0" layoutInCell="1" allowOverlap="1" wp14:anchorId="36C2A29E" wp14:editId="2C104336">
                <wp:simplePos x="0" y="0"/>
                <wp:positionH relativeFrom="column">
                  <wp:posOffset>2105660</wp:posOffset>
                </wp:positionH>
                <wp:positionV relativeFrom="paragraph">
                  <wp:posOffset>43815</wp:posOffset>
                </wp:positionV>
                <wp:extent cx="1514475"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1514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C2AD755"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65.8pt,3.45pt" to="285.0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" strokecolor="black [3200]" strokeweight=".5pt">
                <v:stroke joinstyle="miter"/>
              </v:line>
            </w:pict>
          </mc:Fallback>
        </mc:AlternateContent>
      </w:r>
    </w:p>
    <w:p w14:paraId="362F66ED" w14:textId="2A704310" w:rsidR="00656FD4" w:rsidRPr="001C4575" w:rsidRDefault="00656FD4" w:rsidP="001C4575">
      <w:pPr>
        <w:spacing w:before="120" w:after="120" w:line="240" w:lineRule="auto"/>
        <w:ind w:firstLine="567"/>
        <w:jc w:val="both"/>
        <w:rPr>
          <w:rFonts w:ascii="Times New Roman" w:hAnsi="Times New Roman" w:cs="Times New Roman"/>
          <w:sz w:val="28"/>
          <w:szCs w:val="28"/>
        </w:rPr>
      </w:pPr>
      <w:r w:rsidRPr="001C4575">
        <w:rPr>
          <w:rFonts w:ascii="Times New Roman" w:hAnsi="Times New Roman" w:cs="Times New Roman"/>
          <w:color w:val="000000" w:themeColor="text1"/>
          <w:sz w:val="28"/>
          <w:szCs w:val="28"/>
        </w:rPr>
        <w:t xml:space="preserve">Thực hiện </w:t>
      </w:r>
      <w:r w:rsidR="002C5F61" w:rsidRPr="001C4575">
        <w:rPr>
          <w:rFonts w:ascii="Times New Roman" w:hAnsi="Times New Roman" w:cs="Times New Roman"/>
          <w:color w:val="000000" w:themeColor="text1"/>
          <w:sz w:val="28"/>
          <w:szCs w:val="28"/>
        </w:rPr>
        <w:t>ý kiến chỉ đạo của Văn phòng Bộ Thông tin và Truyền thông</w:t>
      </w:r>
      <w:r w:rsidRPr="001C4575">
        <w:rPr>
          <w:rFonts w:ascii="Times New Roman" w:hAnsi="Times New Roman" w:cs="Times New Roman"/>
          <w:sz w:val="28"/>
          <w:szCs w:val="28"/>
        </w:rPr>
        <w:t>, Sở Thông tin và Truyền thông</w:t>
      </w:r>
      <w:r w:rsidR="00812369" w:rsidRPr="001C4575">
        <w:rPr>
          <w:rFonts w:ascii="Times New Roman" w:hAnsi="Times New Roman" w:cs="Times New Roman"/>
          <w:sz w:val="28"/>
          <w:szCs w:val="28"/>
        </w:rPr>
        <w:t xml:space="preserve"> tỉnh Hà Tĩnh</w:t>
      </w:r>
      <w:r w:rsidRPr="001C4575">
        <w:rPr>
          <w:rFonts w:ascii="Times New Roman" w:hAnsi="Times New Roman" w:cs="Times New Roman"/>
          <w:sz w:val="28"/>
          <w:szCs w:val="28"/>
        </w:rPr>
        <w:t xml:space="preserve"> báo cáo</w:t>
      </w:r>
      <w:r w:rsidR="00323206" w:rsidRPr="001C4575">
        <w:rPr>
          <w:rFonts w:ascii="Times New Roman" w:hAnsi="Times New Roman" w:cs="Times New Roman"/>
          <w:sz w:val="28"/>
          <w:szCs w:val="28"/>
        </w:rPr>
        <w:t xml:space="preserve"> kết quả hoạt độ</w:t>
      </w:r>
      <w:r w:rsidR="007111FD" w:rsidRPr="001C4575">
        <w:rPr>
          <w:rFonts w:ascii="Times New Roman" w:hAnsi="Times New Roman" w:cs="Times New Roman"/>
          <w:sz w:val="28"/>
          <w:szCs w:val="28"/>
        </w:rPr>
        <w:t>ng tháng 02 năm 2024</w:t>
      </w:r>
      <w:r w:rsidR="00323206" w:rsidRPr="001C4575">
        <w:rPr>
          <w:rFonts w:ascii="Times New Roman" w:hAnsi="Times New Roman" w:cs="Times New Roman"/>
          <w:sz w:val="28"/>
          <w:szCs w:val="28"/>
        </w:rPr>
        <w:t xml:space="preserve"> cụ thể</w:t>
      </w:r>
      <w:r w:rsidRPr="001C4575">
        <w:rPr>
          <w:rFonts w:ascii="Times New Roman" w:hAnsi="Times New Roman" w:cs="Times New Roman"/>
          <w:sz w:val="28"/>
          <w:szCs w:val="28"/>
        </w:rPr>
        <w:t xml:space="preserve"> như sau:</w:t>
      </w:r>
    </w:p>
    <w:p w14:paraId="7D9D70E4" w14:textId="5533B52D" w:rsidR="001C4575" w:rsidRPr="001C4575" w:rsidRDefault="001C4575" w:rsidP="001C4575">
      <w:pPr>
        <w:spacing w:before="120" w:after="120" w:line="240" w:lineRule="auto"/>
        <w:ind w:firstLine="567"/>
        <w:jc w:val="both"/>
        <w:rPr>
          <w:rFonts w:ascii="Times New Roman" w:eastAsia="Times New Roman" w:hAnsi="Times New Roman" w:cs="Times New Roman"/>
          <w:b/>
          <w:color w:val="000000"/>
          <w:sz w:val="28"/>
          <w:szCs w:val="28"/>
        </w:rPr>
      </w:pPr>
      <w:r w:rsidRPr="001C4575">
        <w:rPr>
          <w:rFonts w:ascii="Times New Roman" w:eastAsia="Times New Roman" w:hAnsi="Times New Roman" w:cs="Times New Roman"/>
          <w:b/>
          <w:color w:val="000000"/>
          <w:sz w:val="28"/>
          <w:szCs w:val="28"/>
        </w:rPr>
        <w:t xml:space="preserve">I. Lĩnh vực Bưu chính Viễn thông: </w:t>
      </w:r>
    </w:p>
    <w:p w14:paraId="1C00D1E4"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b/>
          <w:i/>
          <w:color w:val="000000"/>
          <w:sz w:val="28"/>
          <w:szCs w:val="28"/>
        </w:rPr>
      </w:pPr>
      <w:r w:rsidRPr="001C4575">
        <w:rPr>
          <w:rFonts w:ascii="Times New Roman" w:eastAsia="Times New Roman" w:hAnsi="Times New Roman" w:cs="Times New Roman"/>
          <w:b/>
          <w:i/>
          <w:color w:val="000000"/>
          <w:sz w:val="28"/>
          <w:szCs w:val="28"/>
        </w:rPr>
        <w:t>1. Hoạt động nổi bật:</w:t>
      </w:r>
    </w:p>
    <w:p w14:paraId="6680E36E"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Tổ chức kiểm tra, thẩm định, đánh giá tiêu chí thông tin và truyền thông tại các địa phương xét công nhận huyện Nông thôn mới (huyện Lộc Hà, huyện Kỳ Anh).</w:t>
      </w:r>
    </w:p>
    <w:p w14:paraId="79A1D75D"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B</w:t>
      </w:r>
      <w:r w:rsidRPr="001C4575">
        <w:rPr>
          <w:rFonts w:ascii="Times New Roman" w:hAnsi="Times New Roman" w:cs="Times New Roman"/>
          <w:sz w:val="28"/>
          <w:szCs w:val="28"/>
        </w:rPr>
        <w:t>áo cáo cập nhật, bổ sung danh sách lõm sóng băng rộng di động tỉnh Hà Tĩnh và kiến nghị Cục Viễn thông xem xét, có giải pháp hỗ trợ phát triển hạ tầng viễn thông tại các thôn, các cụm dân cư không thuộc danh sách theo Quyết định số 861/QĐ-TTg ngày 04/6/2021 và Quyết định số 353/QĐ-TTg ngày 15/3/2022 của Thủ tướng Chính phủ.</w:t>
      </w:r>
    </w:p>
    <w:p w14:paraId="50CFF3E9"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Chỉ đạo c</w:t>
      </w:r>
      <w:r w:rsidRPr="001C4575">
        <w:rPr>
          <w:rFonts w:ascii="Times New Roman" w:hAnsi="Times New Roman" w:cs="Times New Roman"/>
          <w:sz w:val="28"/>
          <w:szCs w:val="28"/>
        </w:rPr>
        <w:t>ác doanh nghiệp viễn thông hoàn thành việc nâng cấp các trạm thu phát sóng thông tin di động (BTS), lắp đặt thêm các trạm BTS tạm thời, bổ sung thêm các thiết bị thu phát sóng tại các khu vực tập trung đông người dân và khách du lịch như: Các điểm tổ chức bắn pháo hoa dịp Tết, các lễ hội truyền thống, các hoạt động văn hóa, văn nghệ, tâm linh … bố trí đủ nhân lực đầy đủ trực ứng cứu để đảm bảo thông tin liên lạc trong dịp Tết nguyên đán.</w:t>
      </w:r>
    </w:p>
    <w:p w14:paraId="54CD057D"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hAnsi="Times New Roman" w:cs="Times New Roman"/>
          <w:color w:val="000000"/>
          <w:sz w:val="28"/>
          <w:szCs w:val="28"/>
          <w:shd w:val="clear" w:color="auto" w:fill="FFFFFF"/>
        </w:rPr>
        <w:t>- Trình UBND tỉnh cấp kinh phí “Mua sắm trang thiết bị công nghệ thông tin, Thuê kênh truyền phục vụ kết nối mạng truyền số liệu chuyên dùng cấp II (mạng truy nhập cấp II)”.  </w:t>
      </w:r>
    </w:p>
    <w:p w14:paraId="58587010"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b/>
          <w:i/>
          <w:color w:val="000000"/>
          <w:sz w:val="28"/>
          <w:szCs w:val="28"/>
        </w:rPr>
        <w:t>2. Khó khăn, vướng mắc:</w:t>
      </w:r>
      <w:r w:rsidRPr="001C4575">
        <w:rPr>
          <w:rFonts w:ascii="Times New Roman" w:eastAsia="Times New Roman" w:hAnsi="Times New Roman" w:cs="Times New Roman"/>
          <w:color w:val="000000"/>
          <w:sz w:val="28"/>
          <w:szCs w:val="28"/>
        </w:rPr>
        <w:t xml:space="preserve"> Không có.</w:t>
      </w:r>
    </w:p>
    <w:p w14:paraId="53D005FB"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b/>
          <w:i/>
          <w:color w:val="000000"/>
          <w:sz w:val="28"/>
          <w:szCs w:val="28"/>
        </w:rPr>
        <w:t>3. Những vấn đề mới phát sinh trong công tác quản lý nhà nước tại địa phương:</w:t>
      </w:r>
      <w:r w:rsidRPr="001C4575">
        <w:rPr>
          <w:rFonts w:ascii="Times New Roman" w:eastAsia="Times New Roman" w:hAnsi="Times New Roman" w:cs="Times New Roman"/>
          <w:color w:val="000000"/>
          <w:sz w:val="28"/>
          <w:szCs w:val="28"/>
        </w:rPr>
        <w:t xml:space="preserve"> Không có.</w:t>
      </w:r>
    </w:p>
    <w:p w14:paraId="6E8244CC"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b/>
          <w:i/>
          <w:color w:val="000000"/>
          <w:sz w:val="28"/>
          <w:szCs w:val="28"/>
        </w:rPr>
      </w:pPr>
      <w:r w:rsidRPr="001C4575">
        <w:rPr>
          <w:rFonts w:ascii="Times New Roman" w:eastAsia="Times New Roman" w:hAnsi="Times New Roman" w:cs="Times New Roman"/>
          <w:b/>
          <w:i/>
          <w:color w:val="000000"/>
          <w:sz w:val="28"/>
          <w:szCs w:val="28"/>
        </w:rPr>
        <w:t>4. Nhiệm vụ trọng tâm:</w:t>
      </w:r>
    </w:p>
    <w:p w14:paraId="1696456A" w14:textId="77777777" w:rsidR="001C4575" w:rsidRPr="001C4575" w:rsidRDefault="001C4575" w:rsidP="001C4575">
      <w:pPr>
        <w:spacing w:before="120" w:after="120" w:line="240" w:lineRule="auto"/>
        <w:ind w:firstLine="567"/>
        <w:jc w:val="both"/>
        <w:rPr>
          <w:rFonts w:ascii="Times New Roman" w:hAnsi="Times New Roman" w:cs="Times New Roman"/>
          <w:color w:val="000000"/>
          <w:sz w:val="28"/>
          <w:szCs w:val="28"/>
          <w:shd w:val="clear" w:color="auto" w:fill="FFFFFF"/>
          <w:lang w:val="nb-NO"/>
        </w:rPr>
      </w:pPr>
      <w:r w:rsidRPr="001C4575">
        <w:rPr>
          <w:rFonts w:ascii="Times New Roman" w:hAnsi="Times New Roman" w:cs="Times New Roman"/>
          <w:color w:val="000000"/>
          <w:sz w:val="28"/>
          <w:szCs w:val="28"/>
          <w:shd w:val="clear" w:color="auto" w:fill="FFFFFF"/>
        </w:rPr>
        <w:t>- Đ</w:t>
      </w:r>
      <w:r w:rsidRPr="001C4575">
        <w:rPr>
          <w:rFonts w:ascii="Times New Roman" w:hAnsi="Times New Roman" w:cs="Times New Roman"/>
          <w:color w:val="000000"/>
          <w:sz w:val="28"/>
          <w:szCs w:val="28"/>
          <w:shd w:val="clear" w:color="auto" w:fill="FFFFFF"/>
          <w:lang w:val="nb-NO"/>
        </w:rPr>
        <w:t>ôn đốc, hướng dẫn các xã có đài truyền thanh không dây hoạt động trong băng tần 87-108 MHz chuyển sang đài truyền thanh ứng dụng công nghệ thông tin viễn thông.</w:t>
      </w:r>
    </w:p>
    <w:p w14:paraId="1DF1BE5D"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b/>
          <w:i/>
          <w:color w:val="000000"/>
          <w:sz w:val="28"/>
          <w:szCs w:val="28"/>
        </w:rPr>
      </w:pPr>
      <w:r w:rsidRPr="001C4575">
        <w:rPr>
          <w:rFonts w:ascii="Times New Roman" w:hAnsi="Times New Roman" w:cs="Times New Roman"/>
          <w:color w:val="000000"/>
          <w:sz w:val="28"/>
          <w:szCs w:val="28"/>
          <w:shd w:val="clear" w:color="auto" w:fill="FFFFFF"/>
        </w:rPr>
        <w:t> -Tiếp tục triển khai các nội dung thuộc </w:t>
      </w:r>
      <w:r w:rsidRPr="001C4575">
        <w:rPr>
          <w:rFonts w:ascii="Times New Roman" w:hAnsi="Times New Roman" w:cs="Times New Roman"/>
          <w:color w:val="000000"/>
          <w:sz w:val="28"/>
          <w:szCs w:val="28"/>
          <w:shd w:val="clear" w:color="auto" w:fill="FFFFFF"/>
          <w:lang w:val="nb-NO"/>
        </w:rPr>
        <w:t>nhiệm vụ:</w:t>
      </w:r>
      <w:r w:rsidRPr="001C4575">
        <w:rPr>
          <w:rFonts w:ascii="Times New Roman" w:hAnsi="Times New Roman" w:cs="Times New Roman"/>
          <w:color w:val="000000"/>
          <w:sz w:val="28"/>
          <w:szCs w:val="28"/>
          <w:shd w:val="clear" w:color="auto" w:fill="FFFFFF"/>
        </w:rPr>
        <w:t> “Thuê kênh truyền và Mua sắm trang thiết bị công nghệ thông tin phục vụ triển khai, kết nối hệ thống mạng truyền số liệu chuyên dùng cấp II (mạng truy nhập cấp II) trong cơ quan nhà nước trên địa bàn tỉnh Hà Tĩnh”</w:t>
      </w:r>
      <w:r w:rsidRPr="001C4575">
        <w:rPr>
          <w:rFonts w:ascii="Times New Roman" w:hAnsi="Times New Roman" w:cs="Times New Roman"/>
          <w:color w:val="000000"/>
          <w:sz w:val="28"/>
          <w:szCs w:val="28"/>
          <w:shd w:val="clear" w:color="auto" w:fill="FFFFFF"/>
          <w:lang w:val="nb-NO"/>
        </w:rPr>
        <w:t>;</w:t>
      </w:r>
    </w:p>
    <w:p w14:paraId="5E20BADE" w14:textId="15A6A269" w:rsidR="001C4575" w:rsidRPr="001C4575" w:rsidRDefault="001C4575" w:rsidP="001C4575">
      <w:pPr>
        <w:spacing w:before="120" w:after="120" w:line="240" w:lineRule="auto"/>
        <w:ind w:firstLine="567"/>
        <w:jc w:val="both"/>
        <w:rPr>
          <w:rFonts w:ascii="Times New Roman" w:eastAsia="Times New Roman" w:hAnsi="Times New Roman" w:cs="Times New Roman"/>
          <w:b/>
          <w:color w:val="000000"/>
          <w:sz w:val="28"/>
          <w:szCs w:val="28"/>
        </w:rPr>
      </w:pPr>
      <w:r w:rsidRPr="001C4575">
        <w:rPr>
          <w:rFonts w:ascii="Times New Roman" w:eastAsia="Times New Roman" w:hAnsi="Times New Roman" w:cs="Times New Roman"/>
          <w:b/>
          <w:color w:val="000000"/>
          <w:sz w:val="28"/>
          <w:szCs w:val="28"/>
        </w:rPr>
        <w:lastRenderedPageBreak/>
        <w:t xml:space="preserve">II. Lĩnh vực chuyển đổi số, kinh tế số, công nghiệp ICT: </w:t>
      </w:r>
    </w:p>
    <w:p w14:paraId="28ADC29F"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b/>
          <w:i/>
          <w:color w:val="000000"/>
          <w:sz w:val="28"/>
          <w:szCs w:val="28"/>
        </w:rPr>
      </w:pPr>
      <w:r w:rsidRPr="001C4575">
        <w:rPr>
          <w:rFonts w:ascii="Times New Roman" w:eastAsia="Times New Roman" w:hAnsi="Times New Roman" w:cs="Times New Roman"/>
          <w:b/>
          <w:i/>
          <w:color w:val="000000"/>
          <w:sz w:val="28"/>
          <w:szCs w:val="28"/>
        </w:rPr>
        <w:t>1. Hoạt động nổi bật:</w:t>
      </w:r>
    </w:p>
    <w:p w14:paraId="2D101DC9"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Tiếp tục tham mưu tổ chức thực hiện Nghị quyết số 05-NQ/TU ngày 22/10/2021 của Ban Chấp hành Đảng bộ tỉnh Hà Tĩnh về tập trung lãnh đạo, chỉ đạo chuyển đổi số tỉnh Hà Tĩnh giai đoạn 2021-2025, tầm nhìn đến năm 2030; Quyết định số 424/QĐ-UBND ngày 18/02/2022 của UBND tỉnh Hà Tĩnh phê duyệt Đề án “Chuyển đổi số trên địa bàn tỉnh Hà Tĩnh giai đoạn 2021-2025”; Kế hoạch số 525/KH-UBND ngày 30/12/2022 của UBND tỉnh Hà Tĩnh về Chuyển đổi số tỉnh Hà Tĩnh năm 2023; Kế hoạch số 194/KH-UBND ngày 30/5/2023 Nâng cao chất lượng, hiệu quả cung cấp, sử dụng dịch vụ công trực tuyến trên địa bàn tỉnh Hà Tĩnh; Quyết định số 1679/QĐ-UBND ngày 18/7/2023 ban hành Danh mục thủ tục hành chính đủ điều kiện triển khai dịch vụ công trực tuyến toàn trình, một phần thực hiện từ năm 2023 trên địa bàn tỉnh Hà Tĩnh và các văn bản về chỉ đạo, chủ trương triển khai các hoạt động ứng dụng CNTT; tham mưu UBND tỉnh ban hành Quyết định số 311/QĐ-UBND ngày 29/01/2024 về việc sửa đổi, bổ sung danh mục mã định danh điện tử của các cơ quan, đơn vị hành chính và sự nghiệp tỉnh Hà Tĩnh ban hành kèm Quyết định số 3109/QĐ-UBND ngày 08/9/2021 của UBND tỉnh.</w:t>
      </w:r>
    </w:p>
    <w:p w14:paraId="5E53818F" w14:textId="4228B9D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Chỉ đạo tổ chức thực hiện Nghị quyết 119/2023/NĐ-HĐND ngày 08/12/2023 về quy định chính sách hỗ trợ hoạt động của Tổ chuyển đổi số cộng đồng trên địa b</w:t>
      </w:r>
      <w:r w:rsidR="00A0726C">
        <w:rPr>
          <w:rFonts w:ascii="Times New Roman" w:eastAsia="Times New Roman" w:hAnsi="Times New Roman" w:cs="Times New Roman"/>
          <w:color w:val="000000"/>
          <w:sz w:val="28"/>
          <w:szCs w:val="28"/>
        </w:rPr>
        <w:t>àn tỉnh Hà Tĩnh giai đoạn 2024 -</w:t>
      </w:r>
      <w:bookmarkStart w:id="0" w:name="_GoBack"/>
      <w:bookmarkEnd w:id="0"/>
      <w:r w:rsidRPr="001C4575">
        <w:rPr>
          <w:rFonts w:ascii="Times New Roman" w:eastAsia="Times New Roman" w:hAnsi="Times New Roman" w:cs="Times New Roman"/>
          <w:color w:val="000000"/>
          <w:sz w:val="28"/>
          <w:szCs w:val="28"/>
        </w:rPr>
        <w:t xml:space="preserve"> 2025.</w:t>
      </w:r>
    </w:p>
    <w:p w14:paraId="449E271C"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Chỉ đạo các nhà mạng viễn thông (Viettel, Vinaphone, Mobifone) triển khai hỗ trợ người dân, doanh nghiệp sử dụng dịch vụ thanh toán không dùng tiền mặt qua Mobile Money. Đến nay, số lượng tài khoản cấp cho người dân là 145.201 trong đó phát sinh giao dịch là 53.632; số tài khoản cấp cho doanh nghiệp là 4.438 trong đó phát sinh giao dịch là 4.108; số tài khoản cấp cho các cơ sở kinh doanh là 19.380; trong đó phát sinh giao dịch là 13.739.</w:t>
      </w:r>
    </w:p>
    <w:p w14:paraId="024F470D"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Việc triển khai Đề án Chuyển đổi số, Kế hoạch phát triển Chuyển đổi số năm 2024: tham mưu UBND tỉnh tổ chức họp soát xét, đánh giá các chương trình, dự án chuyển đổi số năm; rà soát, đề xuất nhu cầu bố trí kinh phí triển khai thực hiện Đề án 06 giai đoạn 2024 – 2025; triển khai các bước thực hiện hoạt động “Mua sắm trang thiết bị công nghệ thông tin, Thuê kênh truyền phục vụ kết nối mạng truyền số liệu chuyên dùng cấp II (mạng truy nhập cấp II); Sở Thông tin và Truyền thông chủ trì, phối hợp C06, Ban quản lý Khu kinh tế và các cơ quan liên quan triển khai Camera AI tại các khu công nghiệp có kết nối, đồng bộ với Cơ sở dữ liệu quốc gia về dân cư; thực hiện nhiệm vụ “Triển khai Trung tâm điều hành, giám sát an toàn, an ninh mạng (SOC)”; đôn đốc, chỉ đạo các đơn vị, địa phương tiếp tục triển khai học trực tuyến trên Nền tảng MOOC của Bộ TT&amp;TT đảm bảo yêu cầu.</w:t>
      </w:r>
    </w:p>
    <w:p w14:paraId="36656416"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xml:space="preserve">- Tổ chức theo dõi, đánh giá việc công khai minh bạch hoạt động của CQNN trên Cổng thông tin điện tử theo Quyết định 739/QĐ-UBND của UBND tỉnh Hà </w:t>
      </w:r>
      <w:r w:rsidRPr="001C4575">
        <w:rPr>
          <w:rFonts w:ascii="Times New Roman" w:eastAsia="Times New Roman" w:hAnsi="Times New Roman" w:cs="Times New Roman"/>
          <w:color w:val="000000"/>
          <w:sz w:val="28"/>
          <w:szCs w:val="28"/>
        </w:rPr>
        <w:lastRenderedPageBreak/>
        <w:t>Tĩnh. Thực hiện việc giám sát an toàn thông tin các hệ thống thông tin của tỉnh; phê duyệt cấp độ an toàn hệ thống thông tin các hệ thống trên địa bàn tỉnh.</w:t>
      </w:r>
    </w:p>
    <w:p w14:paraId="6ABD79D5"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Triển khai cài đặt phần mềm phòng chống mã độc tập trung cho các cơ quan, đơn vị trên địa bàn tỉnh Hà Tĩnh.</w:t>
      </w:r>
    </w:p>
    <w:p w14:paraId="01F7C90F" w14:textId="77777777" w:rsidR="001C4575" w:rsidRPr="001C4575" w:rsidRDefault="001C4575" w:rsidP="001C4575">
      <w:pPr>
        <w:tabs>
          <w:tab w:val="center" w:pos="4819"/>
        </w:tabs>
        <w:spacing w:before="120" w:after="120" w:line="240" w:lineRule="auto"/>
        <w:ind w:firstLine="567"/>
        <w:jc w:val="both"/>
        <w:rPr>
          <w:rFonts w:ascii="Times New Roman" w:eastAsia="Times New Roman" w:hAnsi="Times New Roman" w:cs="Times New Roman"/>
          <w:b/>
          <w:i/>
          <w:color w:val="000000"/>
          <w:sz w:val="28"/>
          <w:szCs w:val="28"/>
        </w:rPr>
      </w:pPr>
      <w:r w:rsidRPr="001C4575">
        <w:rPr>
          <w:rFonts w:ascii="Times New Roman" w:eastAsia="Times New Roman" w:hAnsi="Times New Roman" w:cs="Times New Roman"/>
          <w:b/>
          <w:i/>
          <w:color w:val="000000"/>
          <w:sz w:val="28"/>
          <w:szCs w:val="28"/>
        </w:rPr>
        <w:t>2. Khó khăn, vướng mắc:</w:t>
      </w:r>
      <w:r w:rsidRPr="001C4575">
        <w:rPr>
          <w:rFonts w:ascii="Times New Roman" w:eastAsia="Times New Roman" w:hAnsi="Times New Roman" w:cs="Times New Roman"/>
          <w:b/>
          <w:i/>
          <w:color w:val="000000"/>
          <w:sz w:val="28"/>
          <w:szCs w:val="28"/>
        </w:rPr>
        <w:tab/>
      </w:r>
    </w:p>
    <w:p w14:paraId="19E8EE69"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Người dân ở khu vực nông thôn vẫn thiếu trang thiết bị, kỹ năng và còn lo lắng về vấn đề nguy cơ mất an toàn thông tin khi tham gia vào không gian mạng, còn băn khoăn về hiệu quả giao dịch trực tuyến.</w:t>
      </w:r>
    </w:p>
    <w:p w14:paraId="180F0133"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Việc triển khai các nền tảng số phát triển chính quyền số cần có sự đồng bộ từ Trung ương đến địa phương, trong khi đó phần lớn các Bộ ngành Trung ương vẫn chưa có hướng dẫn, quy định về phạm vi, nội dung, tiêu chuẩn cho phép địa phương chủ động triển khai.</w:t>
      </w:r>
    </w:p>
    <w:p w14:paraId="12ADBDD9"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Phạm vi chuyển đổi số, kinh tế số, xã hội số rộng liên quan nhiều ngành nghề, lĩnh vực, thuộc nhiều cơ quan, đơn vị trong khi chưa có hướng dẫn cụ thể việc thực hiện từ các cơ quan trung ương.</w:t>
      </w:r>
    </w:p>
    <w:p w14:paraId="2E58E9C7"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b/>
          <w:i/>
          <w:color w:val="000000"/>
          <w:sz w:val="28"/>
          <w:szCs w:val="28"/>
        </w:rPr>
        <w:t>3. Những vấn đề mới phát sinh trong công tác quản lý nhà nước tại địa phương:</w:t>
      </w:r>
      <w:r w:rsidRPr="001C4575">
        <w:rPr>
          <w:rFonts w:ascii="Times New Roman" w:eastAsia="Times New Roman" w:hAnsi="Times New Roman" w:cs="Times New Roman"/>
          <w:color w:val="000000"/>
          <w:sz w:val="28"/>
          <w:szCs w:val="28"/>
        </w:rPr>
        <w:t xml:space="preserve"> Không có</w:t>
      </w:r>
    </w:p>
    <w:p w14:paraId="240D36C2"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b/>
          <w:i/>
          <w:color w:val="000000"/>
          <w:sz w:val="28"/>
          <w:szCs w:val="28"/>
        </w:rPr>
      </w:pPr>
      <w:r w:rsidRPr="001C4575">
        <w:rPr>
          <w:rFonts w:ascii="Times New Roman" w:eastAsia="Times New Roman" w:hAnsi="Times New Roman" w:cs="Times New Roman"/>
          <w:b/>
          <w:i/>
          <w:color w:val="000000"/>
          <w:sz w:val="28"/>
          <w:szCs w:val="28"/>
        </w:rPr>
        <w:t>4. Nhiệm vụ trọng tâm:</w:t>
      </w:r>
    </w:p>
    <w:p w14:paraId="29FA848C"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Tiếp tục tổ chức thực hiện Nghị quyết số 05-NQ/TU ngày 22/10/2021 của Ban Chấp hành Đảng bộ tỉnh Hà Tĩnh về tập trung lãnh đạo, chỉ đạo chuyển đổi số tỉnh Hà Tĩnh giai đoạn 2021-2025, tầm nhìn đến năm 2030; Quyết định số 424/QĐ-UBND ngày 18/02/2022 của UBND tỉnh Hà Tĩnh về phê duyệt Đề án “Chuyển đổi số trên địa bàn tỉnh Hà Tĩnh giai đoạn 2021-2025”; triển khai thực hiện Kế hoạch số 525/KH-UBND ngày 30/12/2022 của UBND tỉnh Hà Tĩnh về Chuyển đổi số tỉnh Hà Tĩnh năm 2023.</w:t>
      </w:r>
    </w:p>
    <w:p w14:paraId="0ABBC10F"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Triển khai mô hình huyện chuyển đổi số điển hình theo Kế hoạch hoạt động của Ủy ban Quốc gia về chuyển đổi số năm 2023 được ban hành tại Quyết định số 17/QĐ-UBQGCĐS ngày 04/4/2023. Chỉ đạo, nghiên cứu xây dựng thí điểm mô hình huyện chuyển đổi số, xã chuyển đổi số, thôn chuyển đổi số.</w:t>
      </w:r>
    </w:p>
    <w:p w14:paraId="5FEA19E4"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Đẩy mạnh xây dựng và hoàn thiện hệ thống cơ sở dữ liệu của tỉnh Hà Tĩnh: Vận hành có hiệu quả hệ thống LGSP, kết nối, tích hợp các cơ sở dữ liệu của các ngành, địa phương vào hệ thống; triển khai Cổng dữ liệu và Kho dữ liệu dùng chung của tỉnh.</w:t>
      </w:r>
    </w:p>
    <w:p w14:paraId="32F01792"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Triển khai Đề án thí điểm mô hình đô thị thông minh tại thành phố Hà Tĩnh và thị xã Kỳ Anh, từng bước phát triển các nền tảng, dịch vụ đô thị thông minh và trung tâm giám sát, điều hành thông minh cấp huyện.</w:t>
      </w:r>
    </w:p>
    <w:p w14:paraId="3FC50A6A"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xml:space="preserve">- Chỉ đạo các sở, ngành, địa phương phối hợp với các Cục, Vụ, Viện và các Trung tâm thuộc Bộ Thông tin và Truyền thông tổ chức thực hiện có hiệu quả các nội dung theo Thông báo số 302/TB-BTTTT ngày 22/12/2022 của Bộ Thông tin </w:t>
      </w:r>
      <w:r w:rsidRPr="001C4575">
        <w:rPr>
          <w:rFonts w:ascii="Times New Roman" w:eastAsia="Times New Roman" w:hAnsi="Times New Roman" w:cs="Times New Roman"/>
          <w:color w:val="000000"/>
          <w:sz w:val="28"/>
          <w:szCs w:val="28"/>
        </w:rPr>
        <w:lastRenderedPageBreak/>
        <w:t>và Truyền thông về nội dung thống nhất giữa Bộ Thông tin và Truyền thông và UBND tỉnh Hà Tĩnh tại buổi làm việc ngày 02/12/2022.</w:t>
      </w:r>
    </w:p>
    <w:p w14:paraId="052D5E33"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Chỉ đạo và thực hiện công tác bảo đảm an toàn, an ninh thông tin cho các hệ thống thông tin trong toàn tỉnh Hà Tĩnh.</w:t>
      </w:r>
    </w:p>
    <w:p w14:paraId="38838E43" w14:textId="77777777" w:rsidR="001C4575"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Tổ chức các lớp đào tạo ngắn hạn chuyên sâu về an toàn thông tin, ứng cứu sự cố an ninh mạng cho cán bộ chuyên trách CNTT cấp tỉnh, cấp huyện. Đào tạo chuyên sâu về chuyển đổi số cho CIO và Chuyên trách CNTT.</w:t>
      </w:r>
    </w:p>
    <w:p w14:paraId="438B78F3" w14:textId="16B831D7" w:rsidR="00547A25" w:rsidRPr="001C4575" w:rsidRDefault="00547A25" w:rsidP="001C4575">
      <w:pPr>
        <w:spacing w:before="120" w:after="120" w:line="240" w:lineRule="auto"/>
        <w:ind w:firstLine="567"/>
        <w:jc w:val="both"/>
        <w:rPr>
          <w:rFonts w:ascii="Times New Roman" w:hAnsi="Times New Roman" w:cs="Times New Roman"/>
          <w:b/>
          <w:sz w:val="28"/>
          <w:szCs w:val="28"/>
          <w:lang w:val="nl-NL"/>
        </w:rPr>
      </w:pPr>
      <w:r w:rsidRPr="001C4575">
        <w:rPr>
          <w:rFonts w:ascii="Times New Roman" w:hAnsi="Times New Roman" w:cs="Times New Roman"/>
          <w:b/>
          <w:sz w:val="28"/>
          <w:szCs w:val="28"/>
          <w:lang w:val="nl-NL"/>
        </w:rPr>
        <w:t>III. Lĩnh vực Thông tin, Báo chí - Xuất bản:</w:t>
      </w:r>
    </w:p>
    <w:p w14:paraId="58ABDD9D" w14:textId="77777777" w:rsidR="00547A25" w:rsidRPr="001C4575" w:rsidRDefault="00547A25" w:rsidP="001C4575">
      <w:pPr>
        <w:spacing w:before="120" w:after="120" w:line="240" w:lineRule="auto"/>
        <w:ind w:firstLine="567"/>
        <w:jc w:val="both"/>
        <w:rPr>
          <w:rFonts w:ascii="Times New Roman" w:hAnsi="Times New Roman" w:cs="Times New Roman"/>
          <w:b/>
          <w:sz w:val="28"/>
          <w:szCs w:val="28"/>
          <w:lang w:val="nl-NL"/>
        </w:rPr>
      </w:pPr>
      <w:r w:rsidRPr="001C4575">
        <w:rPr>
          <w:rFonts w:ascii="Times New Roman" w:hAnsi="Times New Roman" w:cs="Times New Roman"/>
          <w:b/>
          <w:i/>
          <w:color w:val="000000" w:themeColor="text1"/>
          <w:sz w:val="28"/>
          <w:szCs w:val="28"/>
        </w:rPr>
        <w:t>1. Hoạt động nổi bật:</w:t>
      </w:r>
    </w:p>
    <w:p w14:paraId="6A2A5D67" w14:textId="24C44E14" w:rsidR="00B7350C" w:rsidRPr="001C4575" w:rsidRDefault="00547A25" w:rsidP="001C4575">
      <w:pPr>
        <w:spacing w:before="120" w:after="120" w:line="240" w:lineRule="auto"/>
        <w:ind w:firstLine="567"/>
        <w:jc w:val="both"/>
        <w:rPr>
          <w:rFonts w:ascii="Times New Roman" w:eastAsia="Times New Roman" w:hAnsi="Times New Roman" w:cs="Times New Roman"/>
          <w:color w:val="000000" w:themeColor="text1"/>
          <w:sz w:val="28"/>
          <w:szCs w:val="28"/>
        </w:rPr>
      </w:pPr>
      <w:r w:rsidRPr="001C4575">
        <w:rPr>
          <w:rFonts w:ascii="Times New Roman" w:eastAsia="Times New Roman" w:hAnsi="Times New Roman" w:cs="Times New Roman"/>
          <w:color w:val="000000" w:themeColor="text1"/>
          <w:sz w:val="28"/>
          <w:szCs w:val="28"/>
        </w:rPr>
        <w:t>- Chỉ đạo, triển khai thực hiện tốt công tác tuyên truyền về các chủ trương, chính sách của Đảng, pháp luật của Nhà nước; các chủ trương, chính sách của tỉnh về phát triển kinh tế - xã hội, đảm bảo quốc phòng, an ninh</w:t>
      </w:r>
      <w:r w:rsidR="00B7350C" w:rsidRPr="001C4575">
        <w:rPr>
          <w:rFonts w:ascii="Times New Roman" w:hAnsi="Times New Roman" w:cs="Times New Roman"/>
          <w:color w:val="000000" w:themeColor="text1"/>
          <w:sz w:val="28"/>
          <w:szCs w:val="28"/>
        </w:rPr>
        <w:t>; các hoạt động mừng Đảng, mừng Xuân Giáp Thìn năm 2024. T</w:t>
      </w:r>
      <w:r w:rsidR="00B7350C" w:rsidRPr="001C4575">
        <w:rPr>
          <w:rFonts w:ascii="Times New Roman" w:eastAsia="Times New Roman" w:hAnsi="Times New Roman" w:cs="Times New Roman"/>
          <w:color w:val="000000" w:themeColor="text1"/>
          <w:sz w:val="28"/>
          <w:szCs w:val="28"/>
        </w:rPr>
        <w:t>uyên truyền phong trào “Cả nước thi đua xây dựng xã hội học tập, đẩy mạnh học tập suốt đời giai đoạn 2023-2030”; công tác phòng, chống các tệ nạn xã hội trong thanh, thiếu nhi và công tác bảo đảm an ninh, an toàn thực phẩm; tuyên truyền các giải pháp bảo đảm bảo cung ứng xăng dầu, điện và giảm thiểu nguy cơ thiếu nước cấp cho hạ du các lưu vực sông trong mùa cạn năm 2024.</w:t>
      </w:r>
    </w:p>
    <w:p w14:paraId="3DF6D7B1" w14:textId="0229BE3F" w:rsidR="00B7350C" w:rsidRPr="001C4575" w:rsidRDefault="00B7350C" w:rsidP="001C4575">
      <w:pPr>
        <w:spacing w:before="120" w:after="120" w:line="240" w:lineRule="auto"/>
        <w:ind w:firstLine="567"/>
        <w:jc w:val="both"/>
        <w:rPr>
          <w:rFonts w:ascii="Times New Roman" w:eastAsia="Times New Roman" w:hAnsi="Times New Roman" w:cs="Times New Roman"/>
          <w:color w:val="000000" w:themeColor="text1"/>
          <w:sz w:val="28"/>
          <w:szCs w:val="28"/>
        </w:rPr>
      </w:pPr>
      <w:r w:rsidRPr="001C4575">
        <w:rPr>
          <w:rFonts w:ascii="Times New Roman" w:hAnsi="Times New Roman" w:cs="Times New Roman"/>
          <w:color w:val="000000" w:themeColor="text1"/>
          <w:sz w:val="28"/>
          <w:szCs w:val="28"/>
        </w:rPr>
        <w:t xml:space="preserve">- Tham mưu UBND tỉnh </w:t>
      </w:r>
      <w:r w:rsidRPr="001C4575">
        <w:rPr>
          <w:rFonts w:ascii="Times New Roman" w:eastAsia="Times New Roman" w:hAnsi="Times New Roman" w:cs="Times New Roman"/>
          <w:color w:val="000000" w:themeColor="text1"/>
          <w:sz w:val="28"/>
          <w:szCs w:val="28"/>
        </w:rPr>
        <w:t>Văn bản chỉ đạo tiếp nhận, giải quyết yêu cầu cung cấp thông tin từ cơ quan báo chí bằng văn bản điện tử</w:t>
      </w:r>
    </w:p>
    <w:p w14:paraId="0C7DFEFC" w14:textId="77777777" w:rsidR="00547A25" w:rsidRPr="001C4575" w:rsidRDefault="00547A25" w:rsidP="001C4575">
      <w:pPr>
        <w:spacing w:before="120" w:after="120" w:line="240" w:lineRule="auto"/>
        <w:ind w:firstLine="567"/>
        <w:jc w:val="both"/>
        <w:rPr>
          <w:rFonts w:ascii="Times New Roman" w:hAnsi="Times New Roman" w:cs="Times New Roman"/>
          <w:color w:val="000000" w:themeColor="text1"/>
          <w:sz w:val="28"/>
          <w:szCs w:val="28"/>
        </w:rPr>
      </w:pPr>
      <w:r w:rsidRPr="001C4575">
        <w:rPr>
          <w:rFonts w:ascii="Times New Roman" w:hAnsi="Times New Roman" w:cs="Times New Roman"/>
          <w:color w:val="000000" w:themeColor="text1"/>
          <w:sz w:val="28"/>
          <w:szCs w:val="28"/>
        </w:rPr>
        <w:t>- Thực hiện việc tổ chức điểm báo, thông tin phản ánh trái chiều hàng ngày trên mạng xã hội. Theo dõi và kịp thời nhắc nhở một số phóng viên, cộng tác viên có bài viết trái chiều trên trang mạng xã hội, trên báo.</w:t>
      </w:r>
    </w:p>
    <w:p w14:paraId="58ABCA22" w14:textId="77777777" w:rsidR="00547A25" w:rsidRPr="001C4575" w:rsidRDefault="00547A25" w:rsidP="001C4575">
      <w:pPr>
        <w:tabs>
          <w:tab w:val="left" w:pos="993"/>
        </w:tabs>
        <w:autoSpaceDE w:val="0"/>
        <w:autoSpaceDN w:val="0"/>
        <w:adjustRightInd w:val="0"/>
        <w:spacing w:before="120" w:after="120" w:line="240" w:lineRule="auto"/>
        <w:ind w:firstLine="567"/>
        <w:jc w:val="both"/>
        <w:rPr>
          <w:rFonts w:ascii="Times New Roman" w:hAnsi="Times New Roman" w:cs="Times New Roman"/>
          <w:b/>
          <w:i/>
          <w:color w:val="000000" w:themeColor="text1"/>
          <w:sz w:val="28"/>
          <w:szCs w:val="28"/>
        </w:rPr>
      </w:pPr>
      <w:r w:rsidRPr="001C4575">
        <w:rPr>
          <w:rFonts w:ascii="Times New Roman" w:hAnsi="Times New Roman" w:cs="Times New Roman"/>
          <w:b/>
          <w:i/>
          <w:color w:val="000000" w:themeColor="text1"/>
          <w:sz w:val="28"/>
          <w:szCs w:val="28"/>
        </w:rPr>
        <w:t>2. Khó khăn, vướng mắc:</w:t>
      </w:r>
    </w:p>
    <w:p w14:paraId="51766A38" w14:textId="77777777" w:rsidR="00547A25" w:rsidRPr="001C4575" w:rsidRDefault="00547A25" w:rsidP="001C4575">
      <w:pPr>
        <w:tabs>
          <w:tab w:val="left" w:pos="1134"/>
        </w:tabs>
        <w:spacing w:before="120" w:after="120" w:line="240" w:lineRule="auto"/>
        <w:ind w:firstLine="567"/>
        <w:jc w:val="both"/>
        <w:rPr>
          <w:rFonts w:ascii="Times New Roman" w:hAnsi="Times New Roman" w:cs="Times New Roman"/>
          <w:color w:val="000000" w:themeColor="text1"/>
          <w:sz w:val="28"/>
          <w:szCs w:val="28"/>
        </w:rPr>
      </w:pPr>
      <w:r w:rsidRPr="001C4575">
        <w:rPr>
          <w:rFonts w:ascii="Times New Roman" w:hAnsi="Times New Roman" w:cs="Times New Roman"/>
          <w:color w:val="000000" w:themeColor="text1"/>
          <w:sz w:val="28"/>
          <w:szCs w:val="28"/>
        </w:rPr>
        <w:t xml:space="preserve">- Công tác kiểm soát, xử lý việc thực hiện tôn chỉ, mục đích của một số báo, tạp chí vẫn còn gặp những khó khăn nhất định. </w:t>
      </w:r>
    </w:p>
    <w:p w14:paraId="46D5C773" w14:textId="77777777" w:rsidR="00547A25" w:rsidRPr="001C4575" w:rsidRDefault="00547A25" w:rsidP="001C4575">
      <w:pPr>
        <w:tabs>
          <w:tab w:val="left" w:pos="993"/>
        </w:tabs>
        <w:autoSpaceDE w:val="0"/>
        <w:autoSpaceDN w:val="0"/>
        <w:adjustRightInd w:val="0"/>
        <w:spacing w:before="120" w:after="120" w:line="240" w:lineRule="auto"/>
        <w:ind w:firstLine="567"/>
        <w:jc w:val="both"/>
        <w:rPr>
          <w:rFonts w:ascii="Times New Roman" w:hAnsi="Times New Roman" w:cs="Times New Roman"/>
          <w:color w:val="000000" w:themeColor="text1"/>
          <w:sz w:val="28"/>
          <w:szCs w:val="28"/>
        </w:rPr>
      </w:pPr>
      <w:r w:rsidRPr="001C4575">
        <w:rPr>
          <w:rFonts w:ascii="Times New Roman" w:hAnsi="Times New Roman" w:cs="Times New Roman"/>
          <w:b/>
          <w:i/>
          <w:color w:val="000000" w:themeColor="text1"/>
          <w:sz w:val="28"/>
          <w:szCs w:val="28"/>
        </w:rPr>
        <w:t xml:space="preserve">3. Những vấn đề mới phát sinh trong công tác quản lý nhà nước tại địa phương: </w:t>
      </w:r>
      <w:r w:rsidRPr="001C4575">
        <w:rPr>
          <w:rFonts w:ascii="Times New Roman" w:hAnsi="Times New Roman" w:cs="Times New Roman"/>
          <w:color w:val="000000" w:themeColor="text1"/>
          <w:sz w:val="28"/>
          <w:szCs w:val="28"/>
        </w:rPr>
        <w:t>Không có.</w:t>
      </w:r>
    </w:p>
    <w:p w14:paraId="12517034" w14:textId="77777777" w:rsidR="00547A25" w:rsidRPr="001C4575" w:rsidRDefault="00547A25" w:rsidP="001C4575">
      <w:pPr>
        <w:tabs>
          <w:tab w:val="left" w:pos="993"/>
        </w:tabs>
        <w:autoSpaceDE w:val="0"/>
        <w:autoSpaceDN w:val="0"/>
        <w:adjustRightInd w:val="0"/>
        <w:spacing w:before="120" w:after="120" w:line="240" w:lineRule="auto"/>
        <w:ind w:firstLine="567"/>
        <w:jc w:val="both"/>
        <w:rPr>
          <w:rFonts w:ascii="Times New Roman" w:hAnsi="Times New Roman" w:cs="Times New Roman"/>
          <w:b/>
          <w:i/>
          <w:color w:val="000000" w:themeColor="text1"/>
          <w:sz w:val="28"/>
          <w:szCs w:val="28"/>
        </w:rPr>
      </w:pPr>
      <w:r w:rsidRPr="001C4575">
        <w:rPr>
          <w:rFonts w:ascii="Times New Roman" w:hAnsi="Times New Roman" w:cs="Times New Roman"/>
          <w:b/>
          <w:i/>
          <w:color w:val="000000" w:themeColor="text1"/>
          <w:sz w:val="28"/>
          <w:szCs w:val="28"/>
        </w:rPr>
        <w:t>4. Nhiệm vụ trọng tâm:</w:t>
      </w:r>
    </w:p>
    <w:p w14:paraId="594A442B" w14:textId="77777777" w:rsidR="00547A25" w:rsidRPr="001C4575" w:rsidRDefault="00547A25" w:rsidP="001C4575">
      <w:pPr>
        <w:tabs>
          <w:tab w:val="left" w:pos="993"/>
        </w:tabs>
        <w:autoSpaceDE w:val="0"/>
        <w:autoSpaceDN w:val="0"/>
        <w:adjustRightInd w:val="0"/>
        <w:spacing w:before="120" w:after="120" w:line="240" w:lineRule="auto"/>
        <w:ind w:firstLine="567"/>
        <w:jc w:val="both"/>
        <w:rPr>
          <w:rFonts w:ascii="Times New Roman" w:hAnsi="Times New Roman" w:cs="Times New Roman"/>
          <w:color w:val="000000" w:themeColor="text1"/>
          <w:sz w:val="28"/>
          <w:szCs w:val="28"/>
        </w:rPr>
      </w:pPr>
      <w:r w:rsidRPr="001C4575">
        <w:rPr>
          <w:rFonts w:ascii="Times New Roman" w:hAnsi="Times New Roman" w:cs="Times New Roman"/>
          <w:color w:val="000000" w:themeColor="text1"/>
          <w:sz w:val="28"/>
          <w:szCs w:val="28"/>
        </w:rPr>
        <w:t xml:space="preserve">- Tăng cường công tác quản lý nhà nước báo chí; phối hợp với các cơ quan, đơn vị liên quan kiểm tra việc xử lý các vấn đề báo chí phản ánh. Theo dõi việc thực hiện tôn chỉ, mục đích và việc thực hiện Luật Báo chí của các cơ quan báo chí; tổ chức tập huấn công tác phát ngôn cho các đơn vị, địa phương. Thực hiện tốt việc quản lý nhà nước về xuất bản, in và phát hành; hỗ trợ quản lý và hướng dẫn hoạt động truyền thông cho Trung tâm Văn hoá - Truyền thông cấp huyện; </w:t>
      </w:r>
    </w:p>
    <w:p w14:paraId="2472DDF2" w14:textId="2E6074FE" w:rsidR="008A3C86" w:rsidRPr="001C4575" w:rsidRDefault="007111FD" w:rsidP="001C4575">
      <w:pPr>
        <w:spacing w:before="120" w:after="120" w:line="240" w:lineRule="auto"/>
        <w:ind w:firstLine="567"/>
        <w:jc w:val="both"/>
        <w:rPr>
          <w:rFonts w:ascii="Times New Roman" w:eastAsia="Times New Roman" w:hAnsi="Times New Roman" w:cs="Times New Roman"/>
          <w:b/>
          <w:color w:val="000000"/>
          <w:sz w:val="28"/>
          <w:szCs w:val="28"/>
        </w:rPr>
      </w:pPr>
      <w:r w:rsidRPr="001C4575">
        <w:rPr>
          <w:rFonts w:ascii="Times New Roman" w:eastAsia="Times New Roman" w:hAnsi="Times New Roman" w:cs="Times New Roman"/>
          <w:b/>
          <w:color w:val="000000"/>
          <w:sz w:val="28"/>
          <w:szCs w:val="28"/>
        </w:rPr>
        <w:t>I</w:t>
      </w:r>
      <w:r w:rsidR="008A3C86" w:rsidRPr="001C4575">
        <w:rPr>
          <w:rFonts w:ascii="Times New Roman" w:eastAsia="Times New Roman" w:hAnsi="Times New Roman" w:cs="Times New Roman"/>
          <w:b/>
          <w:color w:val="000000"/>
          <w:sz w:val="28"/>
          <w:szCs w:val="28"/>
        </w:rPr>
        <w:t>V. Kiến nghị:</w:t>
      </w:r>
      <w:r w:rsidRPr="001C4575">
        <w:rPr>
          <w:rFonts w:ascii="Times New Roman" w:eastAsia="Times New Roman" w:hAnsi="Times New Roman" w:cs="Times New Roman"/>
          <w:b/>
          <w:color w:val="000000"/>
          <w:sz w:val="28"/>
          <w:szCs w:val="28"/>
        </w:rPr>
        <w:t xml:space="preserve"> </w:t>
      </w:r>
    </w:p>
    <w:p w14:paraId="65B94C14" w14:textId="77777777" w:rsidR="008A3C86" w:rsidRPr="001C4575" w:rsidRDefault="008A3C86"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1. Tiếp nhận các kiến nghị tại địa phương (nếu có): Không có.</w:t>
      </w:r>
    </w:p>
    <w:p w14:paraId="10A879D4" w14:textId="77777777" w:rsidR="008A3C86" w:rsidRPr="001C4575" w:rsidRDefault="008A3C86"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2. Kết quả giải quyết các kiến nghị (nếu có), trong đó:</w:t>
      </w:r>
    </w:p>
    <w:p w14:paraId="2A567656" w14:textId="77777777" w:rsidR="008A3C86" w:rsidRPr="001C4575" w:rsidRDefault="008A3C86"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lastRenderedPageBreak/>
        <w:t>- Tổng số kiến nghị:</w:t>
      </w:r>
    </w:p>
    <w:p w14:paraId="52067D2F" w14:textId="77777777" w:rsidR="008A3C86" w:rsidRPr="001C4575" w:rsidRDefault="008A3C86"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Số kiến nghị đã giải quyết: Không có;</w:t>
      </w:r>
    </w:p>
    <w:p w14:paraId="5DFD59E6" w14:textId="77777777" w:rsidR="008A3C86" w:rsidRPr="001C4575" w:rsidRDefault="008A3C86"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Số kiến nghị đang giải quyết: Không có;</w:t>
      </w:r>
    </w:p>
    <w:p w14:paraId="5B6EC6FC" w14:textId="77777777" w:rsidR="008A3C86" w:rsidRPr="001C4575" w:rsidRDefault="008A3C86"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Số kiến nghị chưa giải quyết: Không có.</w:t>
      </w:r>
    </w:p>
    <w:p w14:paraId="43D4AA1B" w14:textId="77777777" w:rsidR="008A3C86" w:rsidRPr="001C4575" w:rsidRDefault="008A3C86"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3. Về công tác thanh tra, xử lý vi phạm</w:t>
      </w:r>
    </w:p>
    <w:p w14:paraId="508EB19D" w14:textId="4565A9F6" w:rsidR="008A3C86"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Tổng số vi phạm: Từ ngày 15/01/2024 đến 14/02/2024</w:t>
      </w:r>
      <w:r w:rsidR="008A3C86" w:rsidRPr="001C4575">
        <w:rPr>
          <w:rFonts w:ascii="Times New Roman" w:eastAsia="Times New Roman" w:hAnsi="Times New Roman" w:cs="Times New Roman"/>
          <w:color w:val="000000"/>
          <w:sz w:val="28"/>
          <w:szCs w:val="28"/>
        </w:rPr>
        <w:t xml:space="preserve">, Thanh tra Sở Thông tin và Truyền thông Hà Tĩnh đã xử lý </w:t>
      </w:r>
      <w:r w:rsidRPr="001C4575">
        <w:rPr>
          <w:rFonts w:ascii="Times New Roman" w:eastAsia="Times New Roman" w:hAnsi="Times New Roman" w:cs="Times New Roman"/>
          <w:color w:val="000000"/>
          <w:sz w:val="28"/>
          <w:szCs w:val="28"/>
        </w:rPr>
        <w:t>vi phạm hành chính 01</w:t>
      </w:r>
      <w:r w:rsidR="008A3C86" w:rsidRPr="001C4575">
        <w:rPr>
          <w:rFonts w:ascii="Times New Roman" w:eastAsia="Times New Roman" w:hAnsi="Times New Roman" w:cs="Times New Roman"/>
          <w:color w:val="000000"/>
          <w:sz w:val="28"/>
          <w:szCs w:val="28"/>
        </w:rPr>
        <w:t xml:space="preserve"> trường hợp vi phạm trong lĩnh vực Thông tin và Truyền thông.</w:t>
      </w:r>
    </w:p>
    <w:p w14:paraId="0D40ABC8" w14:textId="23F32131" w:rsidR="008A3C86" w:rsidRPr="001C4575" w:rsidRDefault="001C4575"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Số vi phạm đã giải quyết: 01</w:t>
      </w:r>
      <w:r w:rsidR="008A3C86" w:rsidRPr="001C4575">
        <w:rPr>
          <w:rFonts w:ascii="Times New Roman" w:eastAsia="Times New Roman" w:hAnsi="Times New Roman" w:cs="Times New Roman"/>
          <w:color w:val="000000"/>
          <w:sz w:val="28"/>
          <w:szCs w:val="28"/>
        </w:rPr>
        <w:t xml:space="preserve"> vi phạm;</w:t>
      </w:r>
    </w:p>
    <w:p w14:paraId="050ABFAC" w14:textId="77777777" w:rsidR="008A3C86" w:rsidRPr="001C4575" w:rsidRDefault="008A3C86"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Số vi phạm đang giải quyết: Không có;</w:t>
      </w:r>
    </w:p>
    <w:p w14:paraId="0867DCD0" w14:textId="77777777" w:rsidR="008A3C86" w:rsidRPr="001C4575" w:rsidRDefault="008A3C86" w:rsidP="001C4575">
      <w:pPr>
        <w:spacing w:before="120" w:after="120" w:line="240" w:lineRule="auto"/>
        <w:ind w:firstLine="567"/>
        <w:jc w:val="both"/>
        <w:rPr>
          <w:rFonts w:ascii="Times New Roman" w:eastAsia="Times New Roman" w:hAnsi="Times New Roman" w:cs="Times New Roman"/>
          <w:color w:val="000000"/>
          <w:sz w:val="28"/>
          <w:szCs w:val="28"/>
        </w:rPr>
      </w:pPr>
      <w:r w:rsidRPr="001C4575">
        <w:rPr>
          <w:rFonts w:ascii="Times New Roman" w:eastAsia="Times New Roman" w:hAnsi="Times New Roman" w:cs="Times New Roman"/>
          <w:color w:val="000000"/>
          <w:sz w:val="28"/>
          <w:szCs w:val="28"/>
        </w:rPr>
        <w:t>+ Số vi phạm chưa giải quyết: Không có.</w:t>
      </w:r>
    </w:p>
    <w:p w14:paraId="138EDB4D" w14:textId="7BB55781" w:rsidR="00B53170" w:rsidRPr="001C4575" w:rsidRDefault="00E06CED" w:rsidP="001C4575">
      <w:pPr>
        <w:tabs>
          <w:tab w:val="left" w:pos="1134"/>
        </w:tabs>
        <w:spacing w:before="120" w:after="120" w:line="240" w:lineRule="auto"/>
        <w:ind w:firstLine="567"/>
        <w:jc w:val="both"/>
        <w:rPr>
          <w:rFonts w:ascii="Times New Roman" w:hAnsi="Times New Roman" w:cs="Times New Roman"/>
          <w:sz w:val="28"/>
          <w:szCs w:val="28"/>
          <w:lang w:val="nl-NL"/>
        </w:rPr>
      </w:pPr>
      <w:r w:rsidRPr="001C4575">
        <w:rPr>
          <w:rFonts w:ascii="Times New Roman" w:hAnsi="Times New Roman" w:cs="Times New Roman"/>
          <w:sz w:val="28"/>
          <w:szCs w:val="28"/>
          <w:lang w:val="nl-NL"/>
        </w:rPr>
        <w:t>Trên đây là báo cáo</w:t>
      </w:r>
      <w:r w:rsidR="00281098" w:rsidRPr="001C4575">
        <w:rPr>
          <w:rFonts w:ascii="Times New Roman" w:hAnsi="Times New Roman" w:cs="Times New Roman"/>
          <w:sz w:val="28"/>
          <w:szCs w:val="28"/>
          <w:lang w:val="nl-NL"/>
        </w:rPr>
        <w:t xml:space="preserve"> </w:t>
      </w:r>
      <w:r w:rsidR="007111FD" w:rsidRPr="001C4575">
        <w:rPr>
          <w:rFonts w:ascii="Times New Roman" w:hAnsi="Times New Roman" w:cs="Times New Roman"/>
          <w:sz w:val="28"/>
          <w:szCs w:val="28"/>
          <w:lang w:val="nl-NL"/>
        </w:rPr>
        <w:t>kết quả hoạt động tháng 02 năm 2024</w:t>
      </w:r>
      <w:r w:rsidR="006A7C39" w:rsidRPr="001C4575">
        <w:rPr>
          <w:rFonts w:ascii="Times New Roman" w:hAnsi="Times New Roman" w:cs="Times New Roman"/>
          <w:sz w:val="28"/>
          <w:szCs w:val="28"/>
          <w:lang w:val="nl-NL"/>
        </w:rPr>
        <w:t xml:space="preserve"> của Sở Thông tin và Truyền thông Hà Tĩnh</w:t>
      </w:r>
      <w:r w:rsidRPr="001C4575">
        <w:rPr>
          <w:rFonts w:ascii="Times New Roman" w:hAnsi="Times New Roman" w:cs="Times New Roman"/>
          <w:sz w:val="28"/>
          <w:szCs w:val="28"/>
          <w:lang w:val="nl-NL"/>
        </w:rPr>
        <w:t>. Đề nghị Văn phòng Bộ TT&amp;TT tổng hợp</w:t>
      </w:r>
      <w:r w:rsidR="00B53170" w:rsidRPr="001C4575">
        <w:rPr>
          <w:rFonts w:ascii="Times New Roman" w:hAnsi="Times New Roman" w:cs="Times New Roman"/>
          <w:sz w:val="28"/>
          <w:szCs w:val="28"/>
          <w:lang w:val="nl-NL"/>
        </w:rPr>
        <w:t>./.</w:t>
      </w:r>
    </w:p>
    <w:p w14:paraId="6A7FD43D" w14:textId="77777777" w:rsidR="00C12A9E" w:rsidRPr="00C12A9E" w:rsidRDefault="00C12A9E" w:rsidP="00C12A9E">
      <w:pPr>
        <w:pStyle w:val="NormalWeb"/>
        <w:tabs>
          <w:tab w:val="left" w:pos="851"/>
        </w:tabs>
        <w:spacing w:before="0" w:beforeAutospacing="0" w:after="0" w:afterAutospacing="0"/>
        <w:jc w:val="both"/>
        <w:rPr>
          <w:sz w:val="14"/>
          <w:szCs w:val="28"/>
        </w:rPr>
      </w:pPr>
    </w:p>
    <w:tbl>
      <w:tblPr>
        <w:tblW w:w="9180" w:type="dxa"/>
        <w:tblLook w:val="0000" w:firstRow="0" w:lastRow="0" w:firstColumn="0" w:lastColumn="0" w:noHBand="0" w:noVBand="0"/>
      </w:tblPr>
      <w:tblGrid>
        <w:gridCol w:w="4503"/>
        <w:gridCol w:w="4677"/>
      </w:tblGrid>
      <w:tr w:rsidR="00631DBC" w:rsidRPr="00631DBC" w14:paraId="14DD4C05" w14:textId="77777777" w:rsidTr="004B2B57">
        <w:trPr>
          <w:trHeight w:val="2278"/>
        </w:trPr>
        <w:tc>
          <w:tcPr>
            <w:tcW w:w="4503" w:type="dxa"/>
          </w:tcPr>
          <w:p w14:paraId="44FE1C00" w14:textId="77777777" w:rsidR="00631DBC" w:rsidRPr="00631DBC" w:rsidRDefault="00631DBC" w:rsidP="00631DBC">
            <w:pPr>
              <w:spacing w:after="0" w:line="240" w:lineRule="atLeast"/>
              <w:rPr>
                <w:rFonts w:ascii="Times New Roman" w:hAnsi="Times New Roman" w:cs="Times New Roman"/>
                <w:b/>
                <w:bCs/>
                <w:i/>
                <w:iCs/>
              </w:rPr>
            </w:pPr>
            <w:r w:rsidRPr="00631DBC">
              <w:rPr>
                <w:rFonts w:ascii="Times New Roman" w:hAnsi="Times New Roman" w:cs="Times New Roman"/>
                <w:b/>
                <w:bCs/>
                <w:i/>
                <w:iCs/>
              </w:rPr>
              <w:t>Nơi nhận:</w:t>
            </w:r>
          </w:p>
          <w:p w14:paraId="6384FECB" w14:textId="77777777" w:rsidR="00631DBC" w:rsidRDefault="00631DBC" w:rsidP="00631DBC">
            <w:pPr>
              <w:spacing w:after="0" w:line="240" w:lineRule="atLeast"/>
              <w:rPr>
                <w:rFonts w:ascii="Times New Roman" w:hAnsi="Times New Roman" w:cs="Times New Roman"/>
              </w:rPr>
            </w:pPr>
            <w:r w:rsidRPr="00631DBC">
              <w:rPr>
                <w:rFonts w:ascii="Times New Roman" w:hAnsi="Times New Roman" w:cs="Times New Roman"/>
              </w:rPr>
              <w:t xml:space="preserve">- </w:t>
            </w:r>
            <w:r>
              <w:rPr>
                <w:rFonts w:ascii="Times New Roman" w:hAnsi="Times New Roman" w:cs="Times New Roman"/>
              </w:rPr>
              <w:t>V</w:t>
            </w:r>
            <w:r w:rsidRPr="00631DBC">
              <w:rPr>
                <w:rFonts w:ascii="Times New Roman" w:hAnsi="Times New Roman" w:cs="Times New Roman"/>
              </w:rPr>
              <w:t>ă</w:t>
            </w:r>
            <w:r>
              <w:rPr>
                <w:rFonts w:ascii="Times New Roman" w:hAnsi="Times New Roman" w:cs="Times New Roman"/>
              </w:rPr>
              <w:t>n ph</w:t>
            </w:r>
            <w:r w:rsidRPr="00631DBC">
              <w:rPr>
                <w:rFonts w:ascii="Times New Roman" w:hAnsi="Times New Roman" w:cs="Times New Roman"/>
              </w:rPr>
              <w:t>òng</w:t>
            </w:r>
            <w:r>
              <w:rPr>
                <w:rFonts w:ascii="Times New Roman" w:hAnsi="Times New Roman" w:cs="Times New Roman"/>
              </w:rPr>
              <w:t xml:space="preserve"> B</w:t>
            </w:r>
            <w:r w:rsidRPr="00631DBC">
              <w:rPr>
                <w:rFonts w:ascii="Times New Roman" w:hAnsi="Times New Roman" w:cs="Times New Roman"/>
              </w:rPr>
              <w:t>ộ</w:t>
            </w:r>
            <w:r>
              <w:rPr>
                <w:rFonts w:ascii="Times New Roman" w:hAnsi="Times New Roman" w:cs="Times New Roman"/>
              </w:rPr>
              <w:t xml:space="preserve"> TT&amp;TT</w:t>
            </w:r>
            <w:r w:rsidRPr="00631DBC">
              <w:rPr>
                <w:rFonts w:ascii="Times New Roman" w:hAnsi="Times New Roman" w:cs="Times New Roman"/>
              </w:rPr>
              <w:t>;</w:t>
            </w:r>
          </w:p>
          <w:p w14:paraId="002FA6F0" w14:textId="77777777" w:rsidR="00C04D46" w:rsidRPr="00C04D46" w:rsidRDefault="00C04D46" w:rsidP="00631DBC">
            <w:pPr>
              <w:spacing w:after="0" w:line="240" w:lineRule="atLeast"/>
              <w:rPr>
                <w:rFonts w:ascii="Times New Roman" w:hAnsi="Times New Roman" w:cs="Times New Roman"/>
                <w:spacing w:val="-4"/>
              </w:rPr>
            </w:pPr>
            <w:r w:rsidRPr="00C04D46">
              <w:rPr>
                <w:rFonts w:ascii="Times New Roman" w:hAnsi="Times New Roman" w:cs="Times New Roman"/>
                <w:spacing w:val="-4"/>
              </w:rPr>
              <w:t>- Đại diện Văn phòng Bộ TTTT tại TP Đà Nẵng;</w:t>
            </w:r>
          </w:p>
          <w:p w14:paraId="3F23FBF6" w14:textId="77777777" w:rsidR="00631DBC" w:rsidRPr="00631DBC" w:rsidRDefault="00631DBC" w:rsidP="00631DBC">
            <w:pPr>
              <w:spacing w:after="0" w:line="240" w:lineRule="atLeast"/>
              <w:rPr>
                <w:rFonts w:ascii="Times New Roman" w:hAnsi="Times New Roman" w:cs="Times New Roman"/>
              </w:rPr>
            </w:pPr>
            <w:r w:rsidRPr="00631DBC">
              <w:rPr>
                <w:rFonts w:ascii="Times New Roman" w:hAnsi="Times New Roman" w:cs="Times New Roman"/>
              </w:rPr>
              <w:t>- Lãnh đạo Sở;</w:t>
            </w:r>
          </w:p>
          <w:p w14:paraId="6285DDBD" w14:textId="77777777" w:rsidR="00631DBC" w:rsidRPr="00631DBC" w:rsidRDefault="00631DBC" w:rsidP="00631DBC">
            <w:pPr>
              <w:pStyle w:val="Default"/>
              <w:spacing w:line="240" w:lineRule="atLeast"/>
              <w:rPr>
                <w:sz w:val="26"/>
              </w:rPr>
            </w:pPr>
            <w:r w:rsidRPr="00631DBC">
              <w:t xml:space="preserve">- </w:t>
            </w:r>
            <w:r w:rsidRPr="00631DBC">
              <w:rPr>
                <w:sz w:val="22"/>
                <w:szCs w:val="22"/>
              </w:rPr>
              <w:t>Lưu: VT, VP</w:t>
            </w:r>
            <w:r>
              <w:rPr>
                <w:sz w:val="22"/>
                <w:szCs w:val="22"/>
                <w:vertAlign w:val="subscript"/>
              </w:rPr>
              <w:t>2</w:t>
            </w:r>
            <w:r w:rsidRPr="00631DBC">
              <w:rPr>
                <w:sz w:val="22"/>
                <w:szCs w:val="22"/>
              </w:rPr>
              <w:t>.</w:t>
            </w:r>
          </w:p>
        </w:tc>
        <w:tc>
          <w:tcPr>
            <w:tcW w:w="4677" w:type="dxa"/>
          </w:tcPr>
          <w:p w14:paraId="44988DED" w14:textId="77777777" w:rsidR="00631DBC" w:rsidRPr="0026264F" w:rsidRDefault="00631DBC" w:rsidP="0099344F">
            <w:pPr>
              <w:spacing w:before="120" w:after="0" w:line="240" w:lineRule="atLeast"/>
              <w:jc w:val="center"/>
              <w:rPr>
                <w:rFonts w:ascii="Times New Roman" w:hAnsi="Times New Roman" w:cs="Times New Roman"/>
                <w:b/>
                <w:bCs/>
                <w:sz w:val="26"/>
                <w:szCs w:val="26"/>
              </w:rPr>
            </w:pPr>
            <w:r w:rsidRPr="0026264F">
              <w:rPr>
                <w:rFonts w:ascii="Times New Roman" w:hAnsi="Times New Roman" w:cs="Times New Roman"/>
                <w:b/>
                <w:bCs/>
                <w:sz w:val="26"/>
                <w:szCs w:val="26"/>
              </w:rPr>
              <w:t>GIÁM ĐỐC</w:t>
            </w:r>
          </w:p>
          <w:p w14:paraId="2B899703" w14:textId="77777777" w:rsidR="00631DBC" w:rsidRPr="00631DBC" w:rsidRDefault="00631DBC" w:rsidP="00631DBC">
            <w:pPr>
              <w:spacing w:after="0" w:line="240" w:lineRule="atLeast"/>
              <w:jc w:val="center"/>
              <w:rPr>
                <w:rFonts w:ascii="Times New Roman" w:hAnsi="Times New Roman" w:cs="Times New Roman"/>
                <w:bCs/>
                <w:i/>
                <w:sz w:val="28"/>
                <w:szCs w:val="28"/>
              </w:rPr>
            </w:pPr>
          </w:p>
          <w:p w14:paraId="587326BB" w14:textId="77777777" w:rsidR="00631DBC" w:rsidRPr="00631DBC" w:rsidRDefault="00631DBC" w:rsidP="00631DBC">
            <w:pPr>
              <w:spacing w:after="0" w:line="240" w:lineRule="atLeast"/>
              <w:jc w:val="center"/>
              <w:rPr>
                <w:rFonts w:ascii="Times New Roman" w:hAnsi="Times New Roman" w:cs="Times New Roman"/>
                <w:bCs/>
                <w:i/>
                <w:sz w:val="26"/>
                <w:szCs w:val="26"/>
              </w:rPr>
            </w:pPr>
          </w:p>
          <w:p w14:paraId="54A1A933" w14:textId="77777777" w:rsidR="00631DBC" w:rsidRPr="00631DBC" w:rsidRDefault="00631DBC" w:rsidP="00631DBC">
            <w:pPr>
              <w:spacing w:after="0" w:line="240" w:lineRule="atLeast"/>
              <w:jc w:val="center"/>
              <w:rPr>
                <w:rFonts w:ascii="Times New Roman" w:hAnsi="Times New Roman" w:cs="Times New Roman"/>
                <w:bCs/>
                <w:i/>
                <w:sz w:val="26"/>
                <w:szCs w:val="26"/>
              </w:rPr>
            </w:pPr>
          </w:p>
          <w:p w14:paraId="58E4FE7D" w14:textId="77777777" w:rsidR="00631DBC" w:rsidRDefault="00631DBC" w:rsidP="00631DBC">
            <w:pPr>
              <w:spacing w:after="0" w:line="240" w:lineRule="atLeast"/>
              <w:jc w:val="center"/>
              <w:rPr>
                <w:rFonts w:ascii="Times New Roman" w:hAnsi="Times New Roman" w:cs="Times New Roman"/>
                <w:bCs/>
                <w:i/>
                <w:sz w:val="26"/>
                <w:szCs w:val="26"/>
              </w:rPr>
            </w:pPr>
          </w:p>
          <w:p w14:paraId="6403F001" w14:textId="77777777" w:rsidR="00137520" w:rsidRPr="0026264F" w:rsidRDefault="00137520" w:rsidP="00631DBC">
            <w:pPr>
              <w:spacing w:after="0" w:line="240" w:lineRule="atLeast"/>
              <w:jc w:val="center"/>
              <w:rPr>
                <w:rFonts w:ascii="Times New Roman" w:hAnsi="Times New Roman" w:cs="Times New Roman"/>
                <w:bCs/>
                <w:i/>
                <w:sz w:val="42"/>
                <w:szCs w:val="26"/>
              </w:rPr>
            </w:pPr>
          </w:p>
          <w:p w14:paraId="061B341A" w14:textId="77777777" w:rsidR="00631DBC" w:rsidRPr="00631DBC" w:rsidRDefault="00631DBC" w:rsidP="002C1353">
            <w:pPr>
              <w:spacing w:after="0" w:line="240" w:lineRule="atLeast"/>
              <w:rPr>
                <w:rFonts w:ascii="Times New Roman" w:hAnsi="Times New Roman" w:cs="Times New Roman"/>
                <w:bCs/>
                <w:sz w:val="28"/>
                <w:szCs w:val="28"/>
              </w:rPr>
            </w:pPr>
          </w:p>
          <w:p w14:paraId="5CAA85D6" w14:textId="77777777" w:rsidR="00631DBC" w:rsidRPr="00631DBC" w:rsidRDefault="0026264F" w:rsidP="00631DBC">
            <w:pPr>
              <w:pStyle w:val="Heading1"/>
              <w:spacing w:line="240" w:lineRule="atLeast"/>
              <w:rPr>
                <w:rFonts w:ascii="Times New Roman" w:hAnsi="Times New Roman"/>
                <w:bCs w:val="0"/>
                <w:szCs w:val="26"/>
              </w:rPr>
            </w:pPr>
            <w:r>
              <w:rPr>
                <w:rFonts w:ascii="Times New Roman" w:hAnsi="Times New Roman"/>
                <w:bCs w:val="0"/>
                <w:szCs w:val="26"/>
              </w:rPr>
              <w:t>Đậu Tùng Lâm</w:t>
            </w:r>
          </w:p>
        </w:tc>
      </w:tr>
    </w:tbl>
    <w:p w14:paraId="08BA172A" w14:textId="77777777" w:rsidR="00631DBC" w:rsidRPr="009E29E3" w:rsidRDefault="00631DBC" w:rsidP="00415CF9">
      <w:pPr>
        <w:pStyle w:val="NormalWeb"/>
        <w:tabs>
          <w:tab w:val="left" w:pos="851"/>
        </w:tabs>
        <w:spacing w:before="120" w:beforeAutospacing="0" w:after="120" w:afterAutospacing="0" w:line="340" w:lineRule="atLeast"/>
        <w:jc w:val="both"/>
        <w:rPr>
          <w:sz w:val="28"/>
          <w:szCs w:val="28"/>
        </w:rPr>
      </w:pPr>
    </w:p>
    <w:sectPr w:rsidR="00631DBC" w:rsidRPr="009E29E3" w:rsidSect="00415CF9">
      <w:headerReference w:type="default" r:id="rId8"/>
      <w:footerReference w:type="default" r:id="rId9"/>
      <w:pgSz w:w="11907" w:h="16839" w:code="9"/>
      <w:pgMar w:top="1021" w:right="1134" w:bottom="851"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8221EC" w14:textId="77777777" w:rsidR="00DE483F" w:rsidRDefault="00DE483F" w:rsidP="00464E12">
      <w:pPr>
        <w:spacing w:after="0" w:line="240" w:lineRule="auto"/>
      </w:pPr>
      <w:r>
        <w:separator/>
      </w:r>
    </w:p>
  </w:endnote>
  <w:endnote w:type="continuationSeparator" w:id="0">
    <w:p w14:paraId="0D1FBD22" w14:textId="77777777" w:rsidR="00DE483F" w:rsidRDefault="00DE483F" w:rsidP="00464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altName w:val="Courier New"/>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F0D05" w14:textId="77777777" w:rsidR="00464E12" w:rsidRDefault="00464E12">
    <w:pPr>
      <w:pStyle w:val="Footer"/>
      <w:jc w:val="right"/>
    </w:pPr>
  </w:p>
  <w:p w14:paraId="0FA3653E" w14:textId="77777777" w:rsidR="00464E12" w:rsidRDefault="00464E1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22287" w14:textId="77777777" w:rsidR="00DE483F" w:rsidRDefault="00DE483F" w:rsidP="00464E12">
      <w:pPr>
        <w:spacing w:after="0" w:line="240" w:lineRule="auto"/>
      </w:pPr>
      <w:r>
        <w:separator/>
      </w:r>
    </w:p>
  </w:footnote>
  <w:footnote w:type="continuationSeparator" w:id="0">
    <w:p w14:paraId="70D4B567" w14:textId="77777777" w:rsidR="00DE483F" w:rsidRDefault="00DE483F" w:rsidP="00464E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2875900"/>
      <w:docPartObj>
        <w:docPartGallery w:val="Page Numbers (Top of Page)"/>
        <w:docPartUnique/>
      </w:docPartObj>
    </w:sdtPr>
    <w:sdtEndPr>
      <w:rPr>
        <w:noProof/>
        <w:sz w:val="28"/>
        <w:szCs w:val="28"/>
      </w:rPr>
    </w:sdtEndPr>
    <w:sdtContent>
      <w:p w14:paraId="0415A046" w14:textId="1FC9197F" w:rsidR="001262DF" w:rsidRPr="001262DF" w:rsidRDefault="001262DF">
        <w:pPr>
          <w:pStyle w:val="Header"/>
          <w:jc w:val="center"/>
          <w:rPr>
            <w:sz w:val="28"/>
            <w:szCs w:val="28"/>
          </w:rPr>
        </w:pPr>
        <w:r w:rsidRPr="001262DF">
          <w:rPr>
            <w:sz w:val="28"/>
            <w:szCs w:val="28"/>
          </w:rPr>
          <w:fldChar w:fldCharType="begin"/>
        </w:r>
        <w:r w:rsidRPr="001262DF">
          <w:rPr>
            <w:sz w:val="28"/>
            <w:szCs w:val="28"/>
          </w:rPr>
          <w:instrText xml:space="preserve"> PAGE   \* MERGEFORMAT </w:instrText>
        </w:r>
        <w:r w:rsidRPr="001262DF">
          <w:rPr>
            <w:sz w:val="28"/>
            <w:szCs w:val="28"/>
          </w:rPr>
          <w:fldChar w:fldCharType="separate"/>
        </w:r>
        <w:r w:rsidR="00A0726C">
          <w:rPr>
            <w:noProof/>
            <w:sz w:val="28"/>
            <w:szCs w:val="28"/>
          </w:rPr>
          <w:t>5</w:t>
        </w:r>
        <w:r w:rsidRPr="001262DF">
          <w:rPr>
            <w:noProof/>
            <w:sz w:val="28"/>
            <w:szCs w:val="28"/>
          </w:rPr>
          <w:fldChar w:fldCharType="end"/>
        </w:r>
      </w:p>
    </w:sdtContent>
  </w:sdt>
  <w:p w14:paraId="4CB25E9E" w14:textId="77777777" w:rsidR="001262DF" w:rsidRDefault="001262D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11F6E"/>
    <w:multiLevelType w:val="multilevel"/>
    <w:tmpl w:val="EF40210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5E0A30"/>
    <w:multiLevelType w:val="hybridMultilevel"/>
    <w:tmpl w:val="2E967668"/>
    <w:lvl w:ilvl="0" w:tplc="042A000F">
      <w:start w:val="1"/>
      <w:numFmt w:val="decimal"/>
      <w:lvlText w:val="%1."/>
      <w:lvlJc w:val="left"/>
      <w:pPr>
        <w:ind w:left="502"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2FF275C"/>
    <w:multiLevelType w:val="hybridMultilevel"/>
    <w:tmpl w:val="C12AE0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DC11B2"/>
    <w:multiLevelType w:val="hybridMultilevel"/>
    <w:tmpl w:val="EF6CC9CC"/>
    <w:lvl w:ilvl="0" w:tplc="C910FCEE">
      <w:start w:val="7"/>
      <w:numFmt w:val="bullet"/>
      <w:lvlText w:val="-"/>
      <w:lvlJc w:val="left"/>
      <w:pPr>
        <w:ind w:left="927" w:hanging="360"/>
      </w:pPr>
      <w:rPr>
        <w:rFonts w:ascii="Calibri" w:eastAsiaTheme="minorHAnsi" w:hAnsi="Calibri" w:cs="Calibr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15:restartNumberingAfterBreak="0">
    <w:nsid w:val="0D232B5D"/>
    <w:multiLevelType w:val="hybridMultilevel"/>
    <w:tmpl w:val="8FA2A3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096A9B"/>
    <w:multiLevelType w:val="hybridMultilevel"/>
    <w:tmpl w:val="F1609016"/>
    <w:lvl w:ilvl="0" w:tplc="042A000F">
      <w:start w:val="1"/>
      <w:numFmt w:val="decimal"/>
      <w:lvlText w:val="%1."/>
      <w:lvlJc w:val="left"/>
      <w:pPr>
        <w:ind w:left="502" w:hanging="360"/>
      </w:pPr>
    </w:lvl>
    <w:lvl w:ilvl="1" w:tplc="042A0019" w:tentative="1">
      <w:start w:val="1"/>
      <w:numFmt w:val="lowerLetter"/>
      <w:lvlText w:val="%2."/>
      <w:lvlJc w:val="left"/>
      <w:pPr>
        <w:ind w:left="1222" w:hanging="360"/>
      </w:pPr>
    </w:lvl>
    <w:lvl w:ilvl="2" w:tplc="042A001B" w:tentative="1">
      <w:start w:val="1"/>
      <w:numFmt w:val="lowerRoman"/>
      <w:lvlText w:val="%3."/>
      <w:lvlJc w:val="right"/>
      <w:pPr>
        <w:ind w:left="1942" w:hanging="180"/>
      </w:pPr>
    </w:lvl>
    <w:lvl w:ilvl="3" w:tplc="042A000F" w:tentative="1">
      <w:start w:val="1"/>
      <w:numFmt w:val="decimal"/>
      <w:lvlText w:val="%4."/>
      <w:lvlJc w:val="left"/>
      <w:pPr>
        <w:ind w:left="2662" w:hanging="360"/>
      </w:pPr>
    </w:lvl>
    <w:lvl w:ilvl="4" w:tplc="042A0019" w:tentative="1">
      <w:start w:val="1"/>
      <w:numFmt w:val="lowerLetter"/>
      <w:lvlText w:val="%5."/>
      <w:lvlJc w:val="left"/>
      <w:pPr>
        <w:ind w:left="3382" w:hanging="360"/>
      </w:pPr>
    </w:lvl>
    <w:lvl w:ilvl="5" w:tplc="042A001B" w:tentative="1">
      <w:start w:val="1"/>
      <w:numFmt w:val="lowerRoman"/>
      <w:lvlText w:val="%6."/>
      <w:lvlJc w:val="right"/>
      <w:pPr>
        <w:ind w:left="4102" w:hanging="180"/>
      </w:pPr>
    </w:lvl>
    <w:lvl w:ilvl="6" w:tplc="042A000F" w:tentative="1">
      <w:start w:val="1"/>
      <w:numFmt w:val="decimal"/>
      <w:lvlText w:val="%7."/>
      <w:lvlJc w:val="left"/>
      <w:pPr>
        <w:ind w:left="4822" w:hanging="360"/>
      </w:pPr>
    </w:lvl>
    <w:lvl w:ilvl="7" w:tplc="042A0019" w:tentative="1">
      <w:start w:val="1"/>
      <w:numFmt w:val="lowerLetter"/>
      <w:lvlText w:val="%8."/>
      <w:lvlJc w:val="left"/>
      <w:pPr>
        <w:ind w:left="5542" w:hanging="360"/>
      </w:pPr>
    </w:lvl>
    <w:lvl w:ilvl="8" w:tplc="042A001B" w:tentative="1">
      <w:start w:val="1"/>
      <w:numFmt w:val="lowerRoman"/>
      <w:lvlText w:val="%9."/>
      <w:lvlJc w:val="right"/>
      <w:pPr>
        <w:ind w:left="6262" w:hanging="180"/>
      </w:pPr>
    </w:lvl>
  </w:abstractNum>
  <w:abstractNum w:abstractNumId="6" w15:restartNumberingAfterBreak="0">
    <w:nsid w:val="141061D7"/>
    <w:multiLevelType w:val="hybridMultilevel"/>
    <w:tmpl w:val="8DB86900"/>
    <w:lvl w:ilvl="0" w:tplc="698EF4A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C3655E"/>
    <w:multiLevelType w:val="hybridMultilevel"/>
    <w:tmpl w:val="E1869070"/>
    <w:lvl w:ilvl="0" w:tplc="B0D0A77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530927"/>
    <w:multiLevelType w:val="hybridMultilevel"/>
    <w:tmpl w:val="7BF29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AB3E67"/>
    <w:multiLevelType w:val="hybridMultilevel"/>
    <w:tmpl w:val="E7FC732A"/>
    <w:lvl w:ilvl="0" w:tplc="76A4FFA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1E9063A"/>
    <w:multiLevelType w:val="hybridMultilevel"/>
    <w:tmpl w:val="048A81BC"/>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15:restartNumberingAfterBreak="0">
    <w:nsid w:val="47845E82"/>
    <w:multiLevelType w:val="hybridMultilevel"/>
    <w:tmpl w:val="85245DDA"/>
    <w:lvl w:ilvl="0" w:tplc="FCD2D0D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15:restartNumberingAfterBreak="0">
    <w:nsid w:val="4E4A2B16"/>
    <w:multiLevelType w:val="hybridMultilevel"/>
    <w:tmpl w:val="EDCAFD30"/>
    <w:lvl w:ilvl="0" w:tplc="0556199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53CD18BE"/>
    <w:multiLevelType w:val="hybridMultilevel"/>
    <w:tmpl w:val="D1A2F1BA"/>
    <w:lvl w:ilvl="0" w:tplc="0409000F">
      <w:start w:val="1"/>
      <w:numFmt w:val="decimal"/>
      <w:lvlText w:val="%1."/>
      <w:lvlJc w:val="left"/>
      <w:pPr>
        <w:ind w:left="50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4" w15:restartNumberingAfterBreak="0">
    <w:nsid w:val="56B942B8"/>
    <w:multiLevelType w:val="hybridMultilevel"/>
    <w:tmpl w:val="D194A588"/>
    <w:lvl w:ilvl="0" w:tplc="FB12917C">
      <w:start w:val="4"/>
      <w:numFmt w:val="bullet"/>
      <w:lvlText w:val="-"/>
      <w:lvlJc w:val="left"/>
      <w:pPr>
        <w:ind w:left="349" w:hanging="360"/>
      </w:pPr>
      <w:rPr>
        <w:rFonts w:ascii="Times New Roman" w:eastAsiaTheme="minorHAnsi" w:hAnsi="Times New Roman" w:cs="Times New Roman" w:hint="default"/>
      </w:rPr>
    </w:lvl>
    <w:lvl w:ilvl="1" w:tplc="04090003" w:tentative="1">
      <w:start w:val="1"/>
      <w:numFmt w:val="bullet"/>
      <w:lvlText w:val="o"/>
      <w:lvlJc w:val="left"/>
      <w:pPr>
        <w:ind w:left="1069" w:hanging="360"/>
      </w:pPr>
      <w:rPr>
        <w:rFonts w:ascii="Courier New" w:hAnsi="Courier New" w:cs="Courier New" w:hint="default"/>
      </w:rPr>
    </w:lvl>
    <w:lvl w:ilvl="2" w:tplc="04090005" w:tentative="1">
      <w:start w:val="1"/>
      <w:numFmt w:val="bullet"/>
      <w:lvlText w:val=""/>
      <w:lvlJc w:val="left"/>
      <w:pPr>
        <w:ind w:left="1789" w:hanging="360"/>
      </w:pPr>
      <w:rPr>
        <w:rFonts w:ascii="Wingdings" w:hAnsi="Wingdings" w:hint="default"/>
      </w:rPr>
    </w:lvl>
    <w:lvl w:ilvl="3" w:tplc="04090001" w:tentative="1">
      <w:start w:val="1"/>
      <w:numFmt w:val="bullet"/>
      <w:lvlText w:val=""/>
      <w:lvlJc w:val="left"/>
      <w:pPr>
        <w:ind w:left="2509" w:hanging="360"/>
      </w:pPr>
      <w:rPr>
        <w:rFonts w:ascii="Symbol" w:hAnsi="Symbol" w:hint="default"/>
      </w:rPr>
    </w:lvl>
    <w:lvl w:ilvl="4" w:tplc="04090003" w:tentative="1">
      <w:start w:val="1"/>
      <w:numFmt w:val="bullet"/>
      <w:lvlText w:val="o"/>
      <w:lvlJc w:val="left"/>
      <w:pPr>
        <w:ind w:left="3229" w:hanging="360"/>
      </w:pPr>
      <w:rPr>
        <w:rFonts w:ascii="Courier New" w:hAnsi="Courier New" w:cs="Courier New" w:hint="default"/>
      </w:rPr>
    </w:lvl>
    <w:lvl w:ilvl="5" w:tplc="04090005" w:tentative="1">
      <w:start w:val="1"/>
      <w:numFmt w:val="bullet"/>
      <w:lvlText w:val=""/>
      <w:lvlJc w:val="left"/>
      <w:pPr>
        <w:ind w:left="3949" w:hanging="360"/>
      </w:pPr>
      <w:rPr>
        <w:rFonts w:ascii="Wingdings" w:hAnsi="Wingdings" w:hint="default"/>
      </w:rPr>
    </w:lvl>
    <w:lvl w:ilvl="6" w:tplc="04090001" w:tentative="1">
      <w:start w:val="1"/>
      <w:numFmt w:val="bullet"/>
      <w:lvlText w:val=""/>
      <w:lvlJc w:val="left"/>
      <w:pPr>
        <w:ind w:left="4669" w:hanging="360"/>
      </w:pPr>
      <w:rPr>
        <w:rFonts w:ascii="Symbol" w:hAnsi="Symbol" w:hint="default"/>
      </w:rPr>
    </w:lvl>
    <w:lvl w:ilvl="7" w:tplc="04090003" w:tentative="1">
      <w:start w:val="1"/>
      <w:numFmt w:val="bullet"/>
      <w:lvlText w:val="o"/>
      <w:lvlJc w:val="left"/>
      <w:pPr>
        <w:ind w:left="5389" w:hanging="360"/>
      </w:pPr>
      <w:rPr>
        <w:rFonts w:ascii="Courier New" w:hAnsi="Courier New" w:cs="Courier New" w:hint="default"/>
      </w:rPr>
    </w:lvl>
    <w:lvl w:ilvl="8" w:tplc="04090005" w:tentative="1">
      <w:start w:val="1"/>
      <w:numFmt w:val="bullet"/>
      <w:lvlText w:val=""/>
      <w:lvlJc w:val="left"/>
      <w:pPr>
        <w:ind w:left="6109" w:hanging="360"/>
      </w:pPr>
      <w:rPr>
        <w:rFonts w:ascii="Wingdings" w:hAnsi="Wingdings" w:hint="default"/>
      </w:rPr>
    </w:lvl>
  </w:abstractNum>
  <w:abstractNum w:abstractNumId="15" w15:restartNumberingAfterBreak="0">
    <w:nsid w:val="70011B10"/>
    <w:multiLevelType w:val="hybridMultilevel"/>
    <w:tmpl w:val="84C8712E"/>
    <w:lvl w:ilvl="0" w:tplc="46EC2EB0">
      <w:start w:val="1"/>
      <w:numFmt w:val="bullet"/>
      <w:lvlText w:val="-"/>
      <w:lvlJc w:val="left"/>
      <w:pPr>
        <w:ind w:left="1429" w:hanging="360"/>
      </w:pPr>
      <w:rPr>
        <w:rFonts w:ascii="Times New Roman" w:eastAsia="Calibri"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2"/>
  </w:num>
  <w:num w:numId="2">
    <w:abstractNumId w:val="11"/>
  </w:num>
  <w:num w:numId="3">
    <w:abstractNumId w:val="9"/>
  </w:num>
  <w:num w:numId="4">
    <w:abstractNumId w:val="3"/>
  </w:num>
  <w:num w:numId="5">
    <w:abstractNumId w:val="10"/>
  </w:num>
  <w:num w:numId="6">
    <w:abstractNumId w:val="4"/>
  </w:num>
  <w:num w:numId="7">
    <w:abstractNumId w:val="13"/>
  </w:num>
  <w:num w:numId="8">
    <w:abstractNumId w:val="8"/>
  </w:num>
  <w:num w:numId="9">
    <w:abstractNumId w:val="5"/>
  </w:num>
  <w:num w:numId="10">
    <w:abstractNumId w:val="1"/>
  </w:num>
  <w:num w:numId="11">
    <w:abstractNumId w:val="7"/>
  </w:num>
  <w:num w:numId="12">
    <w:abstractNumId w:val="14"/>
  </w:num>
  <w:num w:numId="13">
    <w:abstractNumId w:val="6"/>
  </w:num>
  <w:num w:numId="14">
    <w:abstractNumId w:val="12"/>
  </w:num>
  <w:num w:numId="15">
    <w:abstractNumId w:val="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77F"/>
    <w:rsid w:val="00007076"/>
    <w:rsid w:val="00022D26"/>
    <w:rsid w:val="000403D4"/>
    <w:rsid w:val="000415A4"/>
    <w:rsid w:val="00053FD9"/>
    <w:rsid w:val="000725FA"/>
    <w:rsid w:val="00073AED"/>
    <w:rsid w:val="00087149"/>
    <w:rsid w:val="00093687"/>
    <w:rsid w:val="000A2483"/>
    <w:rsid w:val="000D1413"/>
    <w:rsid w:val="000D627F"/>
    <w:rsid w:val="000E43BA"/>
    <w:rsid w:val="000F0D18"/>
    <w:rsid w:val="001262DF"/>
    <w:rsid w:val="0012728B"/>
    <w:rsid w:val="001306A6"/>
    <w:rsid w:val="00130D81"/>
    <w:rsid w:val="00131D72"/>
    <w:rsid w:val="00137520"/>
    <w:rsid w:val="0015225B"/>
    <w:rsid w:val="00154990"/>
    <w:rsid w:val="0015524D"/>
    <w:rsid w:val="0016175E"/>
    <w:rsid w:val="0017028C"/>
    <w:rsid w:val="00190A5B"/>
    <w:rsid w:val="001B20E7"/>
    <w:rsid w:val="001C3C95"/>
    <w:rsid w:val="001C4575"/>
    <w:rsid w:val="002043BA"/>
    <w:rsid w:val="0024218D"/>
    <w:rsid w:val="002449BB"/>
    <w:rsid w:val="00244A7F"/>
    <w:rsid w:val="002529DC"/>
    <w:rsid w:val="002624BA"/>
    <w:rsid w:val="0026264F"/>
    <w:rsid w:val="002629EA"/>
    <w:rsid w:val="00270F11"/>
    <w:rsid w:val="002756CD"/>
    <w:rsid w:val="00281098"/>
    <w:rsid w:val="002A7284"/>
    <w:rsid w:val="002C1353"/>
    <w:rsid w:val="002C5F61"/>
    <w:rsid w:val="002C6733"/>
    <w:rsid w:val="002E3021"/>
    <w:rsid w:val="002E75EF"/>
    <w:rsid w:val="002F70EC"/>
    <w:rsid w:val="00320167"/>
    <w:rsid w:val="00323206"/>
    <w:rsid w:val="0032383B"/>
    <w:rsid w:val="003268CE"/>
    <w:rsid w:val="003738AE"/>
    <w:rsid w:val="00381781"/>
    <w:rsid w:val="0038575D"/>
    <w:rsid w:val="00390E63"/>
    <w:rsid w:val="003970EC"/>
    <w:rsid w:val="003A4DE0"/>
    <w:rsid w:val="003B1EE1"/>
    <w:rsid w:val="003C7C72"/>
    <w:rsid w:val="003D0DD7"/>
    <w:rsid w:val="003E0B1A"/>
    <w:rsid w:val="003E6A71"/>
    <w:rsid w:val="0040337C"/>
    <w:rsid w:val="004102B8"/>
    <w:rsid w:val="00415CF9"/>
    <w:rsid w:val="00425012"/>
    <w:rsid w:val="0042517A"/>
    <w:rsid w:val="004311C4"/>
    <w:rsid w:val="00451FE5"/>
    <w:rsid w:val="00461BC0"/>
    <w:rsid w:val="00464E12"/>
    <w:rsid w:val="0049136B"/>
    <w:rsid w:val="0049352D"/>
    <w:rsid w:val="004B0946"/>
    <w:rsid w:val="004B1FA6"/>
    <w:rsid w:val="004B7624"/>
    <w:rsid w:val="004E0D30"/>
    <w:rsid w:val="00502FD0"/>
    <w:rsid w:val="005059CF"/>
    <w:rsid w:val="00514093"/>
    <w:rsid w:val="00535D65"/>
    <w:rsid w:val="00547A25"/>
    <w:rsid w:val="005617CE"/>
    <w:rsid w:val="00580E3F"/>
    <w:rsid w:val="005815D4"/>
    <w:rsid w:val="005947B7"/>
    <w:rsid w:val="005A4401"/>
    <w:rsid w:val="005C1EE8"/>
    <w:rsid w:val="005F1B37"/>
    <w:rsid w:val="00612408"/>
    <w:rsid w:val="006246BE"/>
    <w:rsid w:val="00631DBC"/>
    <w:rsid w:val="006513BC"/>
    <w:rsid w:val="00655E5D"/>
    <w:rsid w:val="00656FD4"/>
    <w:rsid w:val="00667457"/>
    <w:rsid w:val="00697B6D"/>
    <w:rsid w:val="006A1451"/>
    <w:rsid w:val="006A7C39"/>
    <w:rsid w:val="006B0982"/>
    <w:rsid w:val="006D723E"/>
    <w:rsid w:val="006E25A2"/>
    <w:rsid w:val="006E2E3E"/>
    <w:rsid w:val="006E43E3"/>
    <w:rsid w:val="00704756"/>
    <w:rsid w:val="007111FD"/>
    <w:rsid w:val="007222FA"/>
    <w:rsid w:val="0072401E"/>
    <w:rsid w:val="007259AF"/>
    <w:rsid w:val="00737A7F"/>
    <w:rsid w:val="00745A0E"/>
    <w:rsid w:val="007609D0"/>
    <w:rsid w:val="00782554"/>
    <w:rsid w:val="00791C51"/>
    <w:rsid w:val="007947FB"/>
    <w:rsid w:val="007974D5"/>
    <w:rsid w:val="007E10FB"/>
    <w:rsid w:val="007E13B1"/>
    <w:rsid w:val="007F5778"/>
    <w:rsid w:val="00804D13"/>
    <w:rsid w:val="00805246"/>
    <w:rsid w:val="00812369"/>
    <w:rsid w:val="00814141"/>
    <w:rsid w:val="008375D5"/>
    <w:rsid w:val="0083777F"/>
    <w:rsid w:val="00853BEE"/>
    <w:rsid w:val="0089543B"/>
    <w:rsid w:val="00896449"/>
    <w:rsid w:val="008A3371"/>
    <w:rsid w:val="008A3C86"/>
    <w:rsid w:val="008A79C7"/>
    <w:rsid w:val="008F35D9"/>
    <w:rsid w:val="00907E0F"/>
    <w:rsid w:val="00911349"/>
    <w:rsid w:val="00937C24"/>
    <w:rsid w:val="0095175B"/>
    <w:rsid w:val="009526AF"/>
    <w:rsid w:val="00962CB7"/>
    <w:rsid w:val="0097018C"/>
    <w:rsid w:val="009909FE"/>
    <w:rsid w:val="0099344F"/>
    <w:rsid w:val="0099542B"/>
    <w:rsid w:val="009D19B6"/>
    <w:rsid w:val="009E29E3"/>
    <w:rsid w:val="009F1C91"/>
    <w:rsid w:val="009F5CFE"/>
    <w:rsid w:val="00A0726C"/>
    <w:rsid w:val="00A13650"/>
    <w:rsid w:val="00A13991"/>
    <w:rsid w:val="00A30C05"/>
    <w:rsid w:val="00A732E3"/>
    <w:rsid w:val="00AA27D2"/>
    <w:rsid w:val="00AA70DA"/>
    <w:rsid w:val="00AD4C52"/>
    <w:rsid w:val="00AD5B24"/>
    <w:rsid w:val="00AE6EA8"/>
    <w:rsid w:val="00B12E5C"/>
    <w:rsid w:val="00B475D3"/>
    <w:rsid w:val="00B53170"/>
    <w:rsid w:val="00B7350C"/>
    <w:rsid w:val="00B73F20"/>
    <w:rsid w:val="00B94461"/>
    <w:rsid w:val="00BA6EF5"/>
    <w:rsid w:val="00BB710E"/>
    <w:rsid w:val="00C04D46"/>
    <w:rsid w:val="00C05DD7"/>
    <w:rsid w:val="00C12A9E"/>
    <w:rsid w:val="00C30E3E"/>
    <w:rsid w:val="00C537CF"/>
    <w:rsid w:val="00C539BD"/>
    <w:rsid w:val="00C60197"/>
    <w:rsid w:val="00C74981"/>
    <w:rsid w:val="00C77025"/>
    <w:rsid w:val="00C83858"/>
    <w:rsid w:val="00CC6989"/>
    <w:rsid w:val="00CD6BAE"/>
    <w:rsid w:val="00D02B58"/>
    <w:rsid w:val="00D066E2"/>
    <w:rsid w:val="00D11351"/>
    <w:rsid w:val="00D67E64"/>
    <w:rsid w:val="00D713F8"/>
    <w:rsid w:val="00D87C8E"/>
    <w:rsid w:val="00D94A25"/>
    <w:rsid w:val="00D94EA3"/>
    <w:rsid w:val="00D9533C"/>
    <w:rsid w:val="00DB5F46"/>
    <w:rsid w:val="00DC1B34"/>
    <w:rsid w:val="00DE483F"/>
    <w:rsid w:val="00DF4F9F"/>
    <w:rsid w:val="00E0514A"/>
    <w:rsid w:val="00E06CED"/>
    <w:rsid w:val="00E226BE"/>
    <w:rsid w:val="00E23F49"/>
    <w:rsid w:val="00E343F1"/>
    <w:rsid w:val="00E47D49"/>
    <w:rsid w:val="00E503C6"/>
    <w:rsid w:val="00E505C1"/>
    <w:rsid w:val="00E721E0"/>
    <w:rsid w:val="00E8316B"/>
    <w:rsid w:val="00E84737"/>
    <w:rsid w:val="00EA20DC"/>
    <w:rsid w:val="00EA32BD"/>
    <w:rsid w:val="00EB6367"/>
    <w:rsid w:val="00EE63B0"/>
    <w:rsid w:val="00EF4D0F"/>
    <w:rsid w:val="00F06E70"/>
    <w:rsid w:val="00F56A26"/>
    <w:rsid w:val="00F61CAB"/>
    <w:rsid w:val="00F66617"/>
    <w:rsid w:val="00F87137"/>
    <w:rsid w:val="00F96820"/>
    <w:rsid w:val="00F97D95"/>
    <w:rsid w:val="00FA039B"/>
    <w:rsid w:val="00FA38CC"/>
    <w:rsid w:val="00FF0F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955A4"/>
  <w15:docId w15:val="{BD62D066-7191-463E-B1FA-52FD76B67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631DBC"/>
    <w:pPr>
      <w:keepNext/>
      <w:spacing w:after="0" w:line="240" w:lineRule="auto"/>
      <w:jc w:val="center"/>
      <w:outlineLvl w:val="0"/>
    </w:pPr>
    <w:rPr>
      <w:rFonts w:ascii=".VnTimeH" w:eastAsia="Times New Roman" w:hAnsi=".VnTimeH" w:cs="Times New Roman"/>
      <w:b/>
      <w:b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77F"/>
    <w:pPr>
      <w:ind w:left="720"/>
      <w:contextualSpacing/>
    </w:pPr>
  </w:style>
  <w:style w:type="table" w:styleId="TableGrid">
    <w:name w:val="Table Grid"/>
    <w:basedOn w:val="TableNormal"/>
    <w:uiPriority w:val="39"/>
    <w:rsid w:val="00275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09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09FE"/>
    <w:rPr>
      <w:rFonts w:ascii="Segoe UI" w:hAnsi="Segoe UI" w:cs="Segoe UI"/>
      <w:sz w:val="18"/>
      <w:szCs w:val="18"/>
    </w:rPr>
  </w:style>
  <w:style w:type="paragraph" w:styleId="Header">
    <w:name w:val="header"/>
    <w:basedOn w:val="Normal"/>
    <w:link w:val="HeaderChar"/>
    <w:uiPriority w:val="99"/>
    <w:unhideWhenUsed/>
    <w:rsid w:val="00464E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4E12"/>
  </w:style>
  <w:style w:type="paragraph" w:styleId="Footer">
    <w:name w:val="footer"/>
    <w:basedOn w:val="Normal"/>
    <w:link w:val="FooterChar"/>
    <w:uiPriority w:val="99"/>
    <w:unhideWhenUsed/>
    <w:rsid w:val="00464E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4E12"/>
  </w:style>
  <w:style w:type="paragraph" w:styleId="NormalWeb">
    <w:name w:val="Normal (Web)"/>
    <w:basedOn w:val="Normal"/>
    <w:uiPriority w:val="99"/>
    <w:unhideWhenUsed/>
    <w:rsid w:val="007947FB"/>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5947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47B7"/>
    <w:rPr>
      <w:sz w:val="20"/>
      <w:szCs w:val="20"/>
    </w:rPr>
  </w:style>
  <w:style w:type="character" w:styleId="FootnoteReference">
    <w:name w:val="footnote reference"/>
    <w:basedOn w:val="DefaultParagraphFont"/>
    <w:uiPriority w:val="99"/>
    <w:semiHidden/>
    <w:unhideWhenUsed/>
    <w:rsid w:val="005947B7"/>
    <w:rPr>
      <w:vertAlign w:val="superscript"/>
    </w:rPr>
  </w:style>
  <w:style w:type="character" w:customStyle="1" w:styleId="Heading1Char">
    <w:name w:val="Heading 1 Char"/>
    <w:basedOn w:val="DefaultParagraphFont"/>
    <w:link w:val="Heading1"/>
    <w:rsid w:val="00631DBC"/>
    <w:rPr>
      <w:rFonts w:ascii=".VnTimeH" w:eastAsia="Times New Roman" w:hAnsi=".VnTimeH" w:cs="Times New Roman"/>
      <w:b/>
      <w:bCs/>
      <w:sz w:val="28"/>
      <w:szCs w:val="24"/>
    </w:rPr>
  </w:style>
  <w:style w:type="paragraph" w:customStyle="1" w:styleId="Default">
    <w:name w:val="Default"/>
    <w:rsid w:val="00631DB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WW8Num4z2">
    <w:name w:val="WW8Num4z2"/>
    <w:rsid w:val="001C3C95"/>
    <w:rPr>
      <w:rFonts w:ascii="Wingdings" w:hAnsi="Wingdings" w:cs="Wingdings" w:hint="default"/>
    </w:rPr>
  </w:style>
  <w:style w:type="character" w:styleId="Hyperlink">
    <w:name w:val="Hyperlink"/>
    <w:basedOn w:val="DefaultParagraphFont"/>
    <w:uiPriority w:val="99"/>
    <w:semiHidden/>
    <w:unhideWhenUsed/>
    <w:rsid w:val="00656FD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07993">
      <w:bodyDiv w:val="1"/>
      <w:marLeft w:val="0"/>
      <w:marRight w:val="0"/>
      <w:marTop w:val="0"/>
      <w:marBottom w:val="0"/>
      <w:divBdr>
        <w:top w:val="none" w:sz="0" w:space="0" w:color="auto"/>
        <w:left w:val="none" w:sz="0" w:space="0" w:color="auto"/>
        <w:bottom w:val="none" w:sz="0" w:space="0" w:color="auto"/>
        <w:right w:val="none" w:sz="0" w:space="0" w:color="auto"/>
      </w:divBdr>
    </w:div>
    <w:div w:id="188952983">
      <w:bodyDiv w:val="1"/>
      <w:marLeft w:val="0"/>
      <w:marRight w:val="0"/>
      <w:marTop w:val="0"/>
      <w:marBottom w:val="0"/>
      <w:divBdr>
        <w:top w:val="none" w:sz="0" w:space="0" w:color="auto"/>
        <w:left w:val="none" w:sz="0" w:space="0" w:color="auto"/>
        <w:bottom w:val="none" w:sz="0" w:space="0" w:color="auto"/>
        <w:right w:val="none" w:sz="0" w:space="0" w:color="auto"/>
      </w:divBdr>
    </w:div>
    <w:div w:id="333263281">
      <w:bodyDiv w:val="1"/>
      <w:marLeft w:val="0"/>
      <w:marRight w:val="0"/>
      <w:marTop w:val="0"/>
      <w:marBottom w:val="0"/>
      <w:divBdr>
        <w:top w:val="none" w:sz="0" w:space="0" w:color="auto"/>
        <w:left w:val="none" w:sz="0" w:space="0" w:color="auto"/>
        <w:bottom w:val="none" w:sz="0" w:space="0" w:color="auto"/>
        <w:right w:val="none" w:sz="0" w:space="0" w:color="auto"/>
      </w:divBdr>
    </w:div>
    <w:div w:id="425611407">
      <w:bodyDiv w:val="1"/>
      <w:marLeft w:val="0"/>
      <w:marRight w:val="0"/>
      <w:marTop w:val="0"/>
      <w:marBottom w:val="0"/>
      <w:divBdr>
        <w:top w:val="none" w:sz="0" w:space="0" w:color="auto"/>
        <w:left w:val="none" w:sz="0" w:space="0" w:color="auto"/>
        <w:bottom w:val="none" w:sz="0" w:space="0" w:color="auto"/>
        <w:right w:val="none" w:sz="0" w:space="0" w:color="auto"/>
      </w:divBdr>
    </w:div>
    <w:div w:id="635991689">
      <w:bodyDiv w:val="1"/>
      <w:marLeft w:val="0"/>
      <w:marRight w:val="0"/>
      <w:marTop w:val="0"/>
      <w:marBottom w:val="0"/>
      <w:divBdr>
        <w:top w:val="none" w:sz="0" w:space="0" w:color="auto"/>
        <w:left w:val="none" w:sz="0" w:space="0" w:color="auto"/>
        <w:bottom w:val="none" w:sz="0" w:space="0" w:color="auto"/>
        <w:right w:val="none" w:sz="0" w:space="0" w:color="auto"/>
      </w:divBdr>
    </w:div>
    <w:div w:id="724183777">
      <w:bodyDiv w:val="1"/>
      <w:marLeft w:val="0"/>
      <w:marRight w:val="0"/>
      <w:marTop w:val="0"/>
      <w:marBottom w:val="0"/>
      <w:divBdr>
        <w:top w:val="none" w:sz="0" w:space="0" w:color="auto"/>
        <w:left w:val="none" w:sz="0" w:space="0" w:color="auto"/>
        <w:bottom w:val="none" w:sz="0" w:space="0" w:color="auto"/>
        <w:right w:val="none" w:sz="0" w:space="0" w:color="auto"/>
      </w:divBdr>
    </w:div>
    <w:div w:id="823929187">
      <w:bodyDiv w:val="1"/>
      <w:marLeft w:val="0"/>
      <w:marRight w:val="0"/>
      <w:marTop w:val="0"/>
      <w:marBottom w:val="0"/>
      <w:divBdr>
        <w:top w:val="none" w:sz="0" w:space="0" w:color="auto"/>
        <w:left w:val="none" w:sz="0" w:space="0" w:color="auto"/>
        <w:bottom w:val="none" w:sz="0" w:space="0" w:color="auto"/>
        <w:right w:val="none" w:sz="0" w:space="0" w:color="auto"/>
      </w:divBdr>
    </w:div>
    <w:div w:id="1256592161">
      <w:bodyDiv w:val="1"/>
      <w:marLeft w:val="0"/>
      <w:marRight w:val="0"/>
      <w:marTop w:val="0"/>
      <w:marBottom w:val="0"/>
      <w:divBdr>
        <w:top w:val="none" w:sz="0" w:space="0" w:color="auto"/>
        <w:left w:val="none" w:sz="0" w:space="0" w:color="auto"/>
        <w:bottom w:val="none" w:sz="0" w:space="0" w:color="auto"/>
        <w:right w:val="none" w:sz="0" w:space="0" w:color="auto"/>
      </w:divBdr>
    </w:div>
    <w:div w:id="1821267931">
      <w:bodyDiv w:val="1"/>
      <w:marLeft w:val="0"/>
      <w:marRight w:val="0"/>
      <w:marTop w:val="0"/>
      <w:marBottom w:val="0"/>
      <w:divBdr>
        <w:top w:val="none" w:sz="0" w:space="0" w:color="auto"/>
        <w:left w:val="none" w:sz="0" w:space="0" w:color="auto"/>
        <w:bottom w:val="none" w:sz="0" w:space="0" w:color="auto"/>
        <w:right w:val="none" w:sz="0" w:space="0" w:color="auto"/>
      </w:divBdr>
    </w:div>
    <w:div w:id="192148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074A6-4179-461A-837E-D94E9E159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1609</Words>
  <Characters>9173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Văn phòng Sở - Sở Thông tin và Truyền thông</vt:lpstr>
    </vt:vector>
  </TitlesOfParts>
  <Company/>
  <LinksUpToDate>false</LinksUpToDate>
  <CharactersWithSpaces>10761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Văn phòng Sở - Sở Thông tin và Truyền thông</dc:title>
  <dc:creator>Thanh Hòa</dc:creator>
  <cp:lastModifiedBy>Admin</cp:lastModifiedBy>
  <cp:revision>3</cp:revision>
  <cp:lastPrinted>2021-05-31T10:22:00Z</cp:lastPrinted>
  <dcterms:created xsi:type="dcterms:W3CDTF">2024-02-26T08:04:00Z</dcterms:created>
  <dcterms:modified xsi:type="dcterms:W3CDTF">2024-02-26T08:09:00Z</dcterms:modified>
</cp:coreProperties>
</file>