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56" w:type="dxa"/>
        <w:tblInd w:w="-743"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4962"/>
        <w:gridCol w:w="5494"/>
      </w:tblGrid>
      <w:tr w:rsidR="00F1743F" w:rsidRPr="00F1743F" w14:paraId="6B604DED" w14:textId="77777777" w:rsidTr="00C86277">
        <w:tc>
          <w:tcPr>
            <w:tcW w:w="4962" w:type="dxa"/>
            <w:tcBorders>
              <w:top w:val="nil"/>
              <w:left w:val="nil"/>
              <w:bottom w:val="nil"/>
              <w:right w:val="nil"/>
              <w:tl2br w:val="nil"/>
              <w:tr2bl w:val="nil"/>
            </w:tcBorders>
            <w:shd w:val="clear" w:color="auto" w:fill="auto"/>
            <w:tcMar>
              <w:top w:w="0" w:type="dxa"/>
              <w:left w:w="108" w:type="dxa"/>
              <w:bottom w:w="0" w:type="dxa"/>
              <w:right w:w="108" w:type="dxa"/>
            </w:tcMar>
          </w:tcPr>
          <w:p w14:paraId="404401BB" w14:textId="77777777" w:rsidR="00B4074F" w:rsidRPr="00F1743F" w:rsidRDefault="00B4074F" w:rsidP="00FF03D1">
            <w:pPr>
              <w:spacing w:line="340" w:lineRule="exact"/>
              <w:jc w:val="center"/>
              <w:rPr>
                <w:b/>
                <w:sz w:val="26"/>
                <w:szCs w:val="28"/>
              </w:rPr>
            </w:pPr>
            <w:r w:rsidRPr="00F1743F">
              <w:rPr>
                <w:b/>
                <w:sz w:val="26"/>
                <w:szCs w:val="28"/>
              </w:rPr>
              <w:t>UBND TỈNH HÀ TĨNH</w:t>
            </w:r>
          </w:p>
          <w:p w14:paraId="249EB8AD" w14:textId="7180F73B" w:rsidR="00B25FD7" w:rsidRPr="00F1743F" w:rsidRDefault="00C86277" w:rsidP="00B4074F">
            <w:pPr>
              <w:spacing w:line="340" w:lineRule="exact"/>
              <w:jc w:val="center"/>
              <w:rPr>
                <w:b/>
                <w:sz w:val="26"/>
                <w:szCs w:val="28"/>
              </w:rPr>
            </w:pPr>
            <w:r w:rsidRPr="00F1743F">
              <w:rPr>
                <w:b/>
                <w:sz w:val="26"/>
                <w:szCs w:val="28"/>
              </w:rPr>
              <w:t>SỞ THÔNG TIN VÀ TRUYỀN THÔNG</w:t>
            </w:r>
            <w:r w:rsidR="00B25FD7" w:rsidRPr="00F1743F">
              <w:rPr>
                <w:b/>
                <w:sz w:val="26"/>
                <w:szCs w:val="28"/>
              </w:rPr>
              <w:t xml:space="preserve"> </w:t>
            </w:r>
            <w:r w:rsidR="00B25FD7" w:rsidRPr="00F1743F">
              <w:rPr>
                <w:b/>
                <w:noProof/>
                <w:sz w:val="26"/>
                <w:szCs w:val="28"/>
              </w:rPr>
              <mc:AlternateContent>
                <mc:Choice Requires="wps">
                  <w:drawing>
                    <wp:anchor distT="0" distB="0" distL="114300" distR="114300" simplePos="0" relativeHeight="251661312" behindDoc="0" locked="0" layoutInCell="1" allowOverlap="1" wp14:anchorId="32CFA6A6" wp14:editId="6338F4E3">
                      <wp:simplePos x="0" y="0"/>
                      <wp:positionH relativeFrom="column">
                        <wp:posOffset>916305</wp:posOffset>
                      </wp:positionH>
                      <wp:positionV relativeFrom="paragraph">
                        <wp:posOffset>229870</wp:posOffset>
                      </wp:positionV>
                      <wp:extent cx="11049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104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82752BA"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15pt,18.1pt" to="159.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" strokecolor="#4579b8 [3044]"/>
                  </w:pict>
                </mc:Fallback>
              </mc:AlternateContent>
            </w:r>
          </w:p>
        </w:tc>
        <w:tc>
          <w:tcPr>
            <w:tcW w:w="5494" w:type="dxa"/>
            <w:tcBorders>
              <w:top w:val="nil"/>
              <w:left w:val="nil"/>
              <w:bottom w:val="nil"/>
              <w:right w:val="nil"/>
              <w:tl2br w:val="nil"/>
              <w:tr2bl w:val="nil"/>
            </w:tcBorders>
            <w:shd w:val="clear" w:color="auto" w:fill="auto"/>
            <w:tcMar>
              <w:top w:w="0" w:type="dxa"/>
              <w:left w:w="108" w:type="dxa"/>
              <w:bottom w:w="0" w:type="dxa"/>
              <w:right w:w="108" w:type="dxa"/>
            </w:tcMar>
          </w:tcPr>
          <w:p w14:paraId="781F7F37" w14:textId="1031A8A1" w:rsidR="00B25FD7" w:rsidRPr="00F1743F" w:rsidRDefault="00B25FD7" w:rsidP="00FF03D1">
            <w:pPr>
              <w:spacing w:line="340" w:lineRule="exact"/>
              <w:jc w:val="center"/>
              <w:rPr>
                <w:sz w:val="28"/>
                <w:szCs w:val="28"/>
              </w:rPr>
            </w:pPr>
            <w:r w:rsidRPr="00F1743F">
              <w:rPr>
                <w:b/>
                <w:bCs/>
                <w:szCs w:val="26"/>
              </w:rPr>
              <w:t>CỘNG HÒA XÃ HỘI CHỦ NGHĨA VIỆT NAM</w:t>
            </w:r>
            <w:r w:rsidRPr="00F1743F">
              <w:rPr>
                <w:b/>
                <w:bCs/>
                <w:sz w:val="26"/>
                <w:szCs w:val="28"/>
              </w:rPr>
              <w:br/>
            </w:r>
            <w:r w:rsidRPr="00F1743F">
              <w:rPr>
                <w:b/>
                <w:bCs/>
                <w:sz w:val="28"/>
                <w:szCs w:val="28"/>
              </w:rPr>
              <w:t xml:space="preserve">Độc lập - Tự do - Hạnh phúc </w:t>
            </w:r>
          </w:p>
        </w:tc>
      </w:tr>
      <w:tr w:rsidR="00F1743F" w:rsidRPr="00F1743F" w14:paraId="03E4638A" w14:textId="77777777" w:rsidTr="00C86277">
        <w:tblPrEx>
          <w:tblBorders>
            <w:top w:val="none" w:sz="0" w:space="0" w:color="auto"/>
            <w:bottom w:val="none" w:sz="0" w:space="0" w:color="auto"/>
            <w:insideH w:val="none" w:sz="0" w:space="0" w:color="auto"/>
            <w:insideV w:val="none" w:sz="0" w:space="0" w:color="auto"/>
          </w:tblBorders>
        </w:tblPrEx>
        <w:tc>
          <w:tcPr>
            <w:tcW w:w="4962" w:type="dxa"/>
            <w:tcBorders>
              <w:top w:val="nil"/>
              <w:left w:val="nil"/>
              <w:bottom w:val="nil"/>
              <w:right w:val="nil"/>
              <w:tl2br w:val="nil"/>
              <w:tr2bl w:val="nil"/>
            </w:tcBorders>
            <w:shd w:val="clear" w:color="auto" w:fill="auto"/>
            <w:tcMar>
              <w:top w:w="0" w:type="dxa"/>
              <w:left w:w="108" w:type="dxa"/>
              <w:bottom w:w="0" w:type="dxa"/>
              <w:right w:w="108" w:type="dxa"/>
            </w:tcMar>
          </w:tcPr>
          <w:p w14:paraId="689A5B21" w14:textId="77777777" w:rsidR="00B25FD7" w:rsidRPr="00F1743F" w:rsidRDefault="00B25FD7" w:rsidP="00FF03D1">
            <w:pPr>
              <w:spacing w:before="60" w:after="60" w:line="340" w:lineRule="exact"/>
              <w:jc w:val="center"/>
              <w:rPr>
                <w:sz w:val="28"/>
                <w:szCs w:val="28"/>
              </w:rPr>
            </w:pPr>
            <w:r w:rsidRPr="00F1743F">
              <w:rPr>
                <w:sz w:val="28"/>
                <w:szCs w:val="28"/>
              </w:rPr>
              <w:t> </w:t>
            </w:r>
          </w:p>
        </w:tc>
        <w:tc>
          <w:tcPr>
            <w:tcW w:w="5494" w:type="dxa"/>
            <w:tcBorders>
              <w:top w:val="nil"/>
              <w:left w:val="nil"/>
              <w:bottom w:val="nil"/>
              <w:right w:val="nil"/>
              <w:tl2br w:val="nil"/>
              <w:tr2bl w:val="nil"/>
            </w:tcBorders>
            <w:shd w:val="clear" w:color="auto" w:fill="auto"/>
            <w:tcMar>
              <w:top w:w="0" w:type="dxa"/>
              <w:left w:w="108" w:type="dxa"/>
              <w:bottom w:w="0" w:type="dxa"/>
              <w:right w:w="108" w:type="dxa"/>
            </w:tcMar>
          </w:tcPr>
          <w:p w14:paraId="04A6FFB2" w14:textId="5C1EF0DE" w:rsidR="00B25FD7" w:rsidRPr="00F1743F" w:rsidRDefault="00B4074F" w:rsidP="00FF03D1">
            <w:pPr>
              <w:spacing w:before="60" w:after="60" w:line="340" w:lineRule="exact"/>
              <w:jc w:val="center"/>
              <w:rPr>
                <w:i/>
                <w:iCs/>
                <w:sz w:val="28"/>
                <w:szCs w:val="28"/>
              </w:rPr>
            </w:pPr>
            <w:r w:rsidRPr="00F1743F">
              <w:rPr>
                <w:noProof/>
                <w:sz w:val="28"/>
                <w:szCs w:val="28"/>
              </w:rPr>
              <mc:AlternateContent>
                <mc:Choice Requires="wps">
                  <w:drawing>
                    <wp:anchor distT="4294967292" distB="4294967292" distL="114300" distR="114300" simplePos="0" relativeHeight="251657216" behindDoc="0" locked="0" layoutInCell="1" allowOverlap="1" wp14:anchorId="1B17865A" wp14:editId="16640633">
                      <wp:simplePos x="0" y="0"/>
                      <wp:positionH relativeFrom="column">
                        <wp:posOffset>753110</wp:posOffset>
                      </wp:positionH>
                      <wp:positionV relativeFrom="paragraph">
                        <wp:posOffset>16510</wp:posOffset>
                      </wp:positionV>
                      <wp:extent cx="1885315" cy="0"/>
                      <wp:effectExtent l="0" t="0" r="196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8531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40073C"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9.3pt,1.3pt" to="207.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" strokecolor="windowText" strokeweight=".5pt">
                      <v:stroke joinstyle="miter"/>
                      <o:lock v:ext="edit" shapetype="f"/>
                    </v:line>
                  </w:pict>
                </mc:Fallback>
              </mc:AlternateContent>
            </w:r>
          </w:p>
          <w:p w14:paraId="15AC0910" w14:textId="0EBAC4DA" w:rsidR="00B25FD7" w:rsidRPr="00F1743F" w:rsidRDefault="00A81E2B" w:rsidP="00A81E2B">
            <w:pPr>
              <w:spacing w:before="60" w:after="60" w:line="340" w:lineRule="exact"/>
              <w:jc w:val="center"/>
              <w:rPr>
                <w:sz w:val="28"/>
                <w:szCs w:val="28"/>
              </w:rPr>
            </w:pPr>
            <w:r w:rsidRPr="00F1743F">
              <w:rPr>
                <w:i/>
                <w:iCs/>
                <w:sz w:val="28"/>
                <w:szCs w:val="28"/>
              </w:rPr>
              <w:t>Hà Tĩnh, ngày </w:t>
            </w:r>
            <w:r w:rsidR="00C86277" w:rsidRPr="00F1743F">
              <w:rPr>
                <w:i/>
                <w:iCs/>
                <w:sz w:val="28"/>
                <w:szCs w:val="28"/>
              </w:rPr>
              <w:t>08</w:t>
            </w:r>
            <w:r w:rsidR="00B25FD7" w:rsidRPr="00F1743F">
              <w:rPr>
                <w:i/>
                <w:iCs/>
                <w:sz w:val="28"/>
                <w:szCs w:val="28"/>
              </w:rPr>
              <w:t xml:space="preserve"> tháng</w:t>
            </w:r>
            <w:r w:rsidRPr="00F1743F">
              <w:rPr>
                <w:i/>
                <w:iCs/>
                <w:sz w:val="28"/>
                <w:szCs w:val="28"/>
              </w:rPr>
              <w:t xml:space="preserve"> </w:t>
            </w:r>
            <w:r w:rsidR="00C86277" w:rsidRPr="00F1743F">
              <w:rPr>
                <w:i/>
                <w:iCs/>
                <w:sz w:val="28"/>
                <w:szCs w:val="28"/>
              </w:rPr>
              <w:t>3</w:t>
            </w:r>
            <w:r w:rsidR="00B25FD7" w:rsidRPr="00F1743F">
              <w:rPr>
                <w:i/>
                <w:iCs/>
                <w:sz w:val="28"/>
                <w:szCs w:val="28"/>
              </w:rPr>
              <w:t xml:space="preserve"> năm 202</w:t>
            </w:r>
            <w:r w:rsidR="00C86277" w:rsidRPr="00F1743F">
              <w:rPr>
                <w:i/>
                <w:iCs/>
                <w:sz w:val="28"/>
                <w:szCs w:val="28"/>
              </w:rPr>
              <w:t>4</w:t>
            </w:r>
          </w:p>
        </w:tc>
      </w:tr>
    </w:tbl>
    <w:p w14:paraId="6BCB4580" w14:textId="77777777" w:rsidR="00B25FD7" w:rsidRPr="00F1743F" w:rsidRDefault="00B25FD7" w:rsidP="00182103">
      <w:pPr>
        <w:spacing w:before="60" w:after="60" w:line="340" w:lineRule="exact"/>
        <w:rPr>
          <w:b/>
          <w:bCs/>
          <w:sz w:val="28"/>
          <w:szCs w:val="28"/>
          <w:shd w:val="solid" w:color="FFFFFF" w:fill="auto"/>
        </w:rPr>
      </w:pPr>
    </w:p>
    <w:p w14:paraId="70362B52" w14:textId="77777777" w:rsidR="00B25FD7" w:rsidRPr="00F1743F" w:rsidRDefault="00B25FD7" w:rsidP="00B25FD7">
      <w:pPr>
        <w:jc w:val="center"/>
        <w:rPr>
          <w:sz w:val="28"/>
          <w:szCs w:val="28"/>
        </w:rPr>
      </w:pPr>
      <w:r w:rsidRPr="00F1743F">
        <w:rPr>
          <w:b/>
          <w:bCs/>
          <w:sz w:val="28"/>
          <w:szCs w:val="28"/>
          <w:shd w:val="solid" w:color="FFFFFF" w:fill="auto"/>
        </w:rPr>
        <w:t xml:space="preserve">BÁO CÁO </w:t>
      </w:r>
    </w:p>
    <w:p w14:paraId="47912CB9" w14:textId="49616A18" w:rsidR="00B25FD7" w:rsidRPr="00F1743F" w:rsidRDefault="00B25FD7" w:rsidP="0029483A">
      <w:pPr>
        <w:jc w:val="center"/>
        <w:rPr>
          <w:b/>
          <w:bCs/>
          <w:sz w:val="28"/>
          <w:szCs w:val="28"/>
          <w:shd w:val="solid" w:color="FFFFFF" w:fill="auto"/>
        </w:rPr>
      </w:pPr>
      <w:r w:rsidRPr="00F1743F">
        <w:rPr>
          <w:b/>
          <w:bCs/>
          <w:sz w:val="28"/>
          <w:szCs w:val="28"/>
          <w:shd w:val="solid" w:color="FFFFFF" w:fill="auto"/>
        </w:rPr>
        <w:t>Đánh giá hiệu quả áp dụng, phạm vi ảnh hưởng của sáng kiến</w:t>
      </w:r>
    </w:p>
    <w:p w14:paraId="3930033F" w14:textId="77777777" w:rsidR="0029483A" w:rsidRPr="00F1743F" w:rsidRDefault="0029483A" w:rsidP="0029483A">
      <w:pPr>
        <w:jc w:val="center"/>
        <w:rPr>
          <w:b/>
          <w:bCs/>
          <w:sz w:val="28"/>
          <w:szCs w:val="28"/>
          <w:shd w:val="solid" w:color="FFFFFF" w:fill="auto"/>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1560"/>
        <w:gridCol w:w="7229"/>
      </w:tblGrid>
      <w:tr w:rsidR="00B25FD7" w:rsidRPr="00F1743F" w14:paraId="46607116" w14:textId="77777777" w:rsidTr="00FF03D1">
        <w:tc>
          <w:tcPr>
            <w:tcW w:w="1560" w:type="dxa"/>
            <w:tcBorders>
              <w:top w:val="nil"/>
              <w:left w:val="nil"/>
              <w:bottom w:val="nil"/>
              <w:right w:val="nil"/>
              <w:tl2br w:val="nil"/>
              <w:tr2bl w:val="nil"/>
            </w:tcBorders>
            <w:shd w:val="clear" w:color="auto" w:fill="auto"/>
            <w:tcMar>
              <w:top w:w="0" w:type="dxa"/>
              <w:left w:w="108" w:type="dxa"/>
              <w:bottom w:w="0" w:type="dxa"/>
              <w:right w:w="108" w:type="dxa"/>
            </w:tcMar>
          </w:tcPr>
          <w:p w14:paraId="276DA261" w14:textId="77777777" w:rsidR="00B25FD7" w:rsidRPr="00F1743F" w:rsidRDefault="00B25FD7" w:rsidP="00FF03D1">
            <w:pPr>
              <w:spacing w:before="60" w:after="60" w:line="340" w:lineRule="exact"/>
              <w:jc w:val="right"/>
              <w:rPr>
                <w:sz w:val="28"/>
                <w:szCs w:val="28"/>
              </w:rPr>
            </w:pPr>
            <w:r w:rsidRPr="00F1743F">
              <w:rPr>
                <w:sz w:val="28"/>
                <w:szCs w:val="28"/>
              </w:rPr>
              <w:t>Kính gửi:</w:t>
            </w:r>
          </w:p>
        </w:tc>
        <w:tc>
          <w:tcPr>
            <w:tcW w:w="7229" w:type="dxa"/>
            <w:tcBorders>
              <w:top w:val="nil"/>
              <w:left w:val="nil"/>
              <w:bottom w:val="nil"/>
              <w:right w:val="nil"/>
              <w:tl2br w:val="nil"/>
              <w:tr2bl w:val="nil"/>
            </w:tcBorders>
            <w:shd w:val="clear" w:color="auto" w:fill="auto"/>
            <w:tcMar>
              <w:top w:w="0" w:type="dxa"/>
              <w:left w:w="108" w:type="dxa"/>
              <w:bottom w:w="0" w:type="dxa"/>
              <w:right w:w="108" w:type="dxa"/>
            </w:tcMar>
          </w:tcPr>
          <w:p w14:paraId="33FB2FAB" w14:textId="5628F46F" w:rsidR="00B25FD7" w:rsidRPr="00F1743F" w:rsidRDefault="00B25FD7" w:rsidP="00FF03D1">
            <w:pPr>
              <w:spacing w:before="60" w:after="60" w:line="340" w:lineRule="exact"/>
              <w:ind w:right="-103"/>
              <w:jc w:val="both"/>
              <w:rPr>
                <w:sz w:val="28"/>
                <w:szCs w:val="28"/>
              </w:rPr>
            </w:pPr>
            <w:r w:rsidRPr="00F1743F">
              <w:rPr>
                <w:sz w:val="28"/>
                <w:szCs w:val="28"/>
              </w:rPr>
              <w:t xml:space="preserve"> Hội đồng Đánh giá hiệu quả áp dụng, phạm vi ảnh hưởng của sáng kiến, đề tài nghiên cứu khoa học cấp t</w:t>
            </w:r>
            <w:r w:rsidR="00B4074F" w:rsidRPr="00F1743F">
              <w:rPr>
                <w:sz w:val="28"/>
                <w:szCs w:val="28"/>
              </w:rPr>
              <w:t>ỉ</w:t>
            </w:r>
            <w:r w:rsidRPr="00F1743F">
              <w:rPr>
                <w:sz w:val="28"/>
                <w:szCs w:val="28"/>
              </w:rPr>
              <w:t>nh.</w:t>
            </w:r>
          </w:p>
        </w:tc>
      </w:tr>
    </w:tbl>
    <w:p w14:paraId="7CDF3B25" w14:textId="77777777" w:rsidR="00B25FD7" w:rsidRPr="00F1743F" w:rsidRDefault="00B25FD7" w:rsidP="00B25FD7">
      <w:pPr>
        <w:spacing w:before="60" w:after="60" w:line="340" w:lineRule="exact"/>
        <w:jc w:val="both"/>
        <w:rPr>
          <w:sz w:val="28"/>
          <w:szCs w:val="28"/>
          <w:shd w:val="solid" w:color="FFFFFF" w:fill="auto"/>
        </w:rPr>
      </w:pPr>
    </w:p>
    <w:p w14:paraId="3D3B1ED9" w14:textId="77777777" w:rsidR="00D05877" w:rsidRPr="00F1743F" w:rsidRDefault="00D05877" w:rsidP="0094746F">
      <w:pPr>
        <w:shd w:val="clear" w:color="auto" w:fill="FFFFFF"/>
        <w:spacing w:line="320" w:lineRule="atLeast"/>
        <w:ind w:firstLine="720"/>
        <w:jc w:val="both"/>
        <w:rPr>
          <w:sz w:val="28"/>
          <w:szCs w:val="28"/>
          <w:shd w:val="solid" w:color="FFFFFF" w:fill="auto"/>
        </w:rPr>
      </w:pPr>
    </w:p>
    <w:p w14:paraId="23562DBE" w14:textId="270D1DC0" w:rsidR="00F10B6B" w:rsidRPr="00F1743F" w:rsidRDefault="00F10B6B" w:rsidP="0094746F">
      <w:pPr>
        <w:shd w:val="clear" w:color="auto" w:fill="FFFFFF"/>
        <w:spacing w:line="320" w:lineRule="atLeast"/>
        <w:ind w:firstLine="720"/>
        <w:jc w:val="both"/>
        <w:rPr>
          <w:bCs/>
          <w:sz w:val="28"/>
          <w:szCs w:val="28"/>
        </w:rPr>
      </w:pPr>
      <w:r w:rsidRPr="00F1743F">
        <w:rPr>
          <w:sz w:val="28"/>
          <w:szCs w:val="28"/>
          <w:shd w:val="solid" w:color="FFFFFF" w:fill="auto"/>
        </w:rPr>
        <w:t xml:space="preserve">1. </w:t>
      </w:r>
      <w:r w:rsidR="00B25FD7" w:rsidRPr="00F1743F">
        <w:rPr>
          <w:sz w:val="28"/>
          <w:szCs w:val="28"/>
          <w:shd w:val="solid" w:color="FFFFFF" w:fill="auto"/>
        </w:rPr>
        <w:t xml:space="preserve">Tên sáng kiến/đề tài khoa học: </w:t>
      </w:r>
      <w:bookmarkStart w:id="0" w:name="_Hlk161084511"/>
      <w:r w:rsidR="00E67F3D" w:rsidRPr="00F1743F">
        <w:rPr>
          <w:bCs/>
          <w:sz w:val="28"/>
          <w:szCs w:val="28"/>
        </w:rPr>
        <w:t xml:space="preserve">Xây dựng </w:t>
      </w:r>
      <w:r w:rsidR="00C86277" w:rsidRPr="00F1743F">
        <w:rPr>
          <w:bCs/>
          <w:sz w:val="28"/>
          <w:szCs w:val="28"/>
        </w:rPr>
        <w:t>Q</w:t>
      </w:r>
      <w:r w:rsidR="00C86277" w:rsidRPr="00F1743F">
        <w:rPr>
          <w:bCs/>
          <w:sz w:val="28"/>
          <w:szCs w:val="28"/>
          <w:lang w:val="vi-VN"/>
        </w:rPr>
        <w:t xml:space="preserve">uy định </w:t>
      </w:r>
      <w:r w:rsidR="00C86277" w:rsidRPr="00F1743F">
        <w:rPr>
          <w:bCs/>
          <w:sz w:val="28"/>
          <w:szCs w:val="28"/>
        </w:rPr>
        <w:t>quản lý, cấp phép xây dựng</w:t>
      </w:r>
      <w:r w:rsidR="00C86277" w:rsidRPr="00F1743F">
        <w:rPr>
          <w:bCs/>
          <w:sz w:val="28"/>
          <w:szCs w:val="28"/>
          <w:lang w:val="vi-VN"/>
        </w:rPr>
        <w:t xml:space="preserve"> </w:t>
      </w:r>
      <w:r w:rsidR="00C86277" w:rsidRPr="00F1743F">
        <w:rPr>
          <w:bCs/>
          <w:sz w:val="28"/>
          <w:szCs w:val="28"/>
        </w:rPr>
        <w:t xml:space="preserve">trạm thu, phát sóng thông tin di động trên địa </w:t>
      </w:r>
      <w:r w:rsidR="00C86277" w:rsidRPr="00F1743F">
        <w:rPr>
          <w:bCs/>
          <w:sz w:val="28"/>
          <w:szCs w:val="28"/>
          <w:lang w:val="vi-VN"/>
        </w:rPr>
        <w:t xml:space="preserve">bàn tỉnh </w:t>
      </w:r>
      <w:r w:rsidR="00C86277" w:rsidRPr="00F1743F">
        <w:rPr>
          <w:bCs/>
          <w:sz w:val="28"/>
          <w:szCs w:val="28"/>
        </w:rPr>
        <w:t>Hà Tĩnh</w:t>
      </w:r>
      <w:bookmarkEnd w:id="0"/>
    </w:p>
    <w:p w14:paraId="6C072F73" w14:textId="77777777" w:rsidR="00F10B6B" w:rsidRPr="00F1743F" w:rsidRDefault="00B25FD7" w:rsidP="0094746F">
      <w:pPr>
        <w:spacing w:line="320" w:lineRule="atLeast"/>
        <w:ind w:firstLine="720"/>
        <w:jc w:val="both"/>
        <w:rPr>
          <w:sz w:val="28"/>
          <w:szCs w:val="28"/>
        </w:rPr>
      </w:pPr>
      <w:r w:rsidRPr="00F1743F">
        <w:rPr>
          <w:sz w:val="28"/>
          <w:szCs w:val="28"/>
          <w:shd w:val="solid" w:color="FFFFFF" w:fill="auto"/>
        </w:rPr>
        <w:t>2. Lĩnh vực áp dụng sáng kiến:</w:t>
      </w:r>
      <w:r w:rsidR="00B4074F" w:rsidRPr="00F1743F">
        <w:rPr>
          <w:sz w:val="28"/>
          <w:szCs w:val="28"/>
          <w:shd w:val="solid" w:color="FFFFFF" w:fill="auto"/>
        </w:rPr>
        <w:t xml:space="preserve"> </w:t>
      </w:r>
      <w:r w:rsidR="00F10B6B" w:rsidRPr="00F1743F">
        <w:rPr>
          <w:sz w:val="28"/>
          <w:szCs w:val="28"/>
        </w:rPr>
        <w:t>Quy định quản lý trên lĩnh vực Thông tin và Truyền thông.</w:t>
      </w:r>
    </w:p>
    <w:p w14:paraId="3FD24040" w14:textId="77777777" w:rsidR="0029483A" w:rsidRPr="00F1743F" w:rsidRDefault="0029483A" w:rsidP="0094746F">
      <w:pPr>
        <w:spacing w:line="320" w:lineRule="atLeast"/>
        <w:ind w:firstLine="720"/>
        <w:jc w:val="both"/>
        <w:rPr>
          <w:sz w:val="28"/>
          <w:szCs w:val="28"/>
        </w:rPr>
      </w:pPr>
      <w:r w:rsidRPr="00F1743F">
        <w:rPr>
          <w:sz w:val="28"/>
          <w:szCs w:val="28"/>
        </w:rPr>
        <w:t xml:space="preserve">3. Đã được Sở Thông tin và Truyền thông công nhận sáng kiến cấp Sở theo </w:t>
      </w:r>
      <w:r w:rsidRPr="00F1743F">
        <w:rPr>
          <w:rStyle w:val="fontstyle21"/>
          <w:rFonts w:ascii="Times New Roman" w:hAnsi="Times New Roman"/>
          <w:color w:val="auto"/>
        </w:rPr>
        <w:t xml:space="preserve">Quyết định số 143/QĐ-STTTT ngày 12/12/2022 </w:t>
      </w:r>
      <w:r w:rsidRPr="00F1743F">
        <w:rPr>
          <w:iCs/>
          <w:sz w:val="28"/>
          <w:szCs w:val="28"/>
        </w:rPr>
        <w:t>về vi</w:t>
      </w:r>
      <w:r w:rsidRPr="00F1743F">
        <w:rPr>
          <w:sz w:val="28"/>
          <w:szCs w:val="28"/>
        </w:rPr>
        <w:t>ệc công nhận giải pháp, sáng kiến kinh nghiệm trong công tác quản lý Ngành Thông tin và Truyền thông năm 2022.</w:t>
      </w:r>
    </w:p>
    <w:p w14:paraId="7FF79EF4" w14:textId="6EF19A68" w:rsidR="0029483A" w:rsidRPr="00F1743F" w:rsidRDefault="0029483A" w:rsidP="0094746F">
      <w:pPr>
        <w:spacing w:line="320" w:lineRule="atLeast"/>
        <w:ind w:firstLine="709"/>
        <w:jc w:val="both"/>
        <w:rPr>
          <w:b/>
          <w:sz w:val="28"/>
          <w:szCs w:val="28"/>
        </w:rPr>
      </w:pPr>
      <w:r w:rsidRPr="00F1743F">
        <w:rPr>
          <w:sz w:val="28"/>
          <w:szCs w:val="28"/>
        </w:rPr>
        <w:t xml:space="preserve">4. </w:t>
      </w:r>
      <w:r w:rsidR="00D05877" w:rsidRPr="00F1743F">
        <w:rPr>
          <w:sz w:val="28"/>
          <w:szCs w:val="28"/>
        </w:rPr>
        <w:t>Đã được cấp có thẩm quyền công nhận hiệu quả áp dụng, phạm vi ảnh h</w:t>
      </w:r>
      <w:r w:rsidR="00D05877" w:rsidRPr="00F1743F">
        <w:rPr>
          <w:rFonts w:ascii="Cambria" w:hAnsi="Cambria" w:cs="Cambria"/>
          <w:sz w:val="28"/>
          <w:szCs w:val="28"/>
        </w:rPr>
        <w:t>ƣ</w:t>
      </w:r>
      <w:r w:rsidR="00D05877" w:rsidRPr="00F1743F">
        <w:rPr>
          <w:sz w:val="28"/>
          <w:szCs w:val="28"/>
        </w:rPr>
        <w:t>ởng của sáng kiến, đề tài nghiên cứu khoa học ở cơ sở, theo Quyết định số: 178/QĐ-STTTT ngày 29/12/2023 của Sở Thông tin và Truyền thông</w:t>
      </w:r>
      <w:r w:rsidRPr="00F1743F">
        <w:rPr>
          <w:sz w:val="28"/>
          <w:szCs w:val="28"/>
        </w:rPr>
        <w:t>.</w:t>
      </w:r>
    </w:p>
    <w:p w14:paraId="6ABBC316" w14:textId="77777777" w:rsidR="00B25FD7" w:rsidRPr="00F1743F" w:rsidRDefault="00B25FD7" w:rsidP="0094746F">
      <w:pPr>
        <w:spacing w:line="320" w:lineRule="atLeast"/>
        <w:ind w:firstLine="720"/>
        <w:jc w:val="both"/>
        <w:rPr>
          <w:sz w:val="28"/>
          <w:szCs w:val="28"/>
          <w:shd w:val="solid" w:color="FFFFFF" w:fill="auto"/>
        </w:rPr>
      </w:pPr>
      <w:r w:rsidRPr="00F1743F">
        <w:rPr>
          <w:sz w:val="28"/>
          <w:szCs w:val="28"/>
          <w:shd w:val="solid" w:color="FFFFFF" w:fill="auto"/>
        </w:rPr>
        <w:t>5. Tóm tắt nội dung và nêu những điểm mới, cải tiến của sáng kiến, đề tài nghiên cứu khoa học so với cách làm trước đây:</w:t>
      </w:r>
    </w:p>
    <w:p w14:paraId="692E736D" w14:textId="032F070C" w:rsidR="00B4074F" w:rsidRPr="00F1743F" w:rsidRDefault="00B4074F" w:rsidP="0094746F">
      <w:pPr>
        <w:pStyle w:val="ListParagraph"/>
        <w:pBdr>
          <w:top w:val="dotted" w:sz="4" w:space="0" w:color="FFFFFF"/>
          <w:left w:val="dotted" w:sz="4" w:space="0" w:color="FFFFFF"/>
          <w:bottom w:val="dotted" w:sz="4" w:space="0" w:color="FFFFFF"/>
          <w:right w:val="dotted" w:sz="4" w:space="29" w:color="FFFFFF"/>
        </w:pBdr>
        <w:shd w:val="clear" w:color="auto" w:fill="FFFFFF"/>
        <w:spacing w:line="320" w:lineRule="atLeast"/>
        <w:ind w:left="0" w:firstLine="567"/>
        <w:contextualSpacing w:val="0"/>
        <w:jc w:val="both"/>
        <w:rPr>
          <w:sz w:val="28"/>
          <w:szCs w:val="28"/>
        </w:rPr>
      </w:pPr>
      <w:r w:rsidRPr="00F1743F">
        <w:rPr>
          <w:sz w:val="28"/>
          <w:szCs w:val="28"/>
        </w:rPr>
        <w:t>Kết quả nghiên cứu</w:t>
      </w:r>
      <w:r w:rsidR="007C25B0" w:rsidRPr="00F1743F">
        <w:rPr>
          <w:sz w:val="28"/>
          <w:szCs w:val="28"/>
        </w:rPr>
        <w:t xml:space="preserve"> </w:t>
      </w:r>
      <w:r w:rsidRPr="00F1743F">
        <w:rPr>
          <w:sz w:val="28"/>
          <w:szCs w:val="28"/>
        </w:rPr>
        <w:t>đã “</w:t>
      </w:r>
      <w:r w:rsidR="00F10B6B" w:rsidRPr="00F1743F">
        <w:rPr>
          <w:sz w:val="28"/>
          <w:szCs w:val="28"/>
        </w:rPr>
        <w:t xml:space="preserve">Xây dựng </w:t>
      </w:r>
      <w:r w:rsidR="00F10B6B" w:rsidRPr="00F1743F">
        <w:rPr>
          <w:bCs/>
          <w:sz w:val="28"/>
          <w:szCs w:val="28"/>
        </w:rPr>
        <w:t>Q</w:t>
      </w:r>
      <w:r w:rsidR="00F10B6B" w:rsidRPr="00F1743F">
        <w:rPr>
          <w:bCs/>
          <w:sz w:val="28"/>
          <w:szCs w:val="28"/>
          <w:lang w:val="vi-VN"/>
        </w:rPr>
        <w:t xml:space="preserve">uy định </w:t>
      </w:r>
      <w:r w:rsidR="00F10B6B" w:rsidRPr="00F1743F">
        <w:rPr>
          <w:bCs/>
          <w:sz w:val="28"/>
          <w:szCs w:val="28"/>
        </w:rPr>
        <w:t>quản lý, cấp phép xây dựng</w:t>
      </w:r>
      <w:r w:rsidR="00F10B6B" w:rsidRPr="00F1743F">
        <w:rPr>
          <w:bCs/>
          <w:sz w:val="28"/>
          <w:szCs w:val="28"/>
          <w:lang w:val="vi-VN"/>
        </w:rPr>
        <w:t xml:space="preserve"> </w:t>
      </w:r>
      <w:r w:rsidR="00F10B6B" w:rsidRPr="00F1743F">
        <w:rPr>
          <w:bCs/>
          <w:sz w:val="28"/>
          <w:szCs w:val="28"/>
        </w:rPr>
        <w:t xml:space="preserve">trạm thu, phát sóng thông tin di động trên địa </w:t>
      </w:r>
      <w:r w:rsidR="00F10B6B" w:rsidRPr="00F1743F">
        <w:rPr>
          <w:bCs/>
          <w:sz w:val="28"/>
          <w:szCs w:val="28"/>
          <w:lang w:val="vi-VN"/>
        </w:rPr>
        <w:t xml:space="preserve">bàn tỉnh </w:t>
      </w:r>
      <w:r w:rsidR="00F10B6B" w:rsidRPr="00F1743F">
        <w:rPr>
          <w:bCs/>
          <w:sz w:val="28"/>
          <w:szCs w:val="28"/>
        </w:rPr>
        <w:t>Hà Tĩnh</w:t>
      </w:r>
      <w:r w:rsidR="00123B7C" w:rsidRPr="00F1743F">
        <w:rPr>
          <w:bCs/>
          <w:sz w:val="28"/>
          <w:szCs w:val="28"/>
        </w:rPr>
        <w:t>”</w:t>
      </w:r>
      <w:r w:rsidRPr="00F1743F">
        <w:rPr>
          <w:b/>
          <w:sz w:val="28"/>
          <w:szCs w:val="28"/>
        </w:rPr>
        <w:t xml:space="preserve"> </w:t>
      </w:r>
      <w:r w:rsidRPr="00F1743F">
        <w:rPr>
          <w:bCs/>
          <w:iCs/>
          <w:sz w:val="28"/>
          <w:szCs w:val="28"/>
        </w:rPr>
        <w:t>là cơ sở để</w:t>
      </w:r>
      <w:r w:rsidRPr="00F1743F">
        <w:rPr>
          <w:b/>
          <w:sz w:val="28"/>
          <w:szCs w:val="28"/>
        </w:rPr>
        <w:t xml:space="preserve"> </w:t>
      </w:r>
      <w:r w:rsidR="00123B7C" w:rsidRPr="00F1743F">
        <w:rPr>
          <w:sz w:val="28"/>
          <w:szCs w:val="28"/>
        </w:rPr>
        <w:t>Uỷ ban</w:t>
      </w:r>
      <w:r w:rsidRPr="00F1743F">
        <w:rPr>
          <w:sz w:val="28"/>
          <w:szCs w:val="28"/>
        </w:rPr>
        <w:t xml:space="preserve"> nhân dân tỉnh ban hành </w:t>
      </w:r>
      <w:r w:rsidR="00123B7C" w:rsidRPr="00F1743F">
        <w:rPr>
          <w:sz w:val="28"/>
          <w:szCs w:val="28"/>
        </w:rPr>
        <w:t>Quyết định số 17/2022/QĐ-UBND ngày 12/7/2022 B</w:t>
      </w:r>
      <w:r w:rsidR="00123B7C" w:rsidRPr="00F1743F">
        <w:rPr>
          <w:sz w:val="28"/>
          <w:szCs w:val="28"/>
          <w:lang w:val="vi-VN"/>
        </w:rPr>
        <w:t xml:space="preserve">an hành </w:t>
      </w:r>
      <w:r w:rsidR="00123B7C" w:rsidRPr="00F1743F">
        <w:rPr>
          <w:sz w:val="28"/>
          <w:szCs w:val="28"/>
        </w:rPr>
        <w:t>Q</w:t>
      </w:r>
      <w:r w:rsidR="00123B7C" w:rsidRPr="00F1743F">
        <w:rPr>
          <w:sz w:val="28"/>
          <w:szCs w:val="28"/>
          <w:lang w:val="vi-VN"/>
        </w:rPr>
        <w:t xml:space="preserve">uy định </w:t>
      </w:r>
      <w:r w:rsidR="00123B7C" w:rsidRPr="00F1743F">
        <w:rPr>
          <w:sz w:val="28"/>
          <w:szCs w:val="28"/>
        </w:rPr>
        <w:t>quản lý, cấp phép xây dựng</w:t>
      </w:r>
      <w:r w:rsidR="00123B7C" w:rsidRPr="00F1743F">
        <w:rPr>
          <w:sz w:val="28"/>
          <w:szCs w:val="28"/>
          <w:lang w:val="vi-VN"/>
        </w:rPr>
        <w:t xml:space="preserve"> </w:t>
      </w:r>
      <w:r w:rsidR="00123B7C" w:rsidRPr="00F1743F">
        <w:rPr>
          <w:sz w:val="28"/>
          <w:szCs w:val="28"/>
        </w:rPr>
        <w:t xml:space="preserve">trạm thu, phát sóng thông tin di động </w:t>
      </w:r>
      <w:r w:rsidR="00164D53" w:rsidRPr="00F1743F">
        <w:rPr>
          <w:sz w:val="28"/>
          <w:szCs w:val="28"/>
        </w:rPr>
        <w:t xml:space="preserve">(trạm BTS) </w:t>
      </w:r>
      <w:r w:rsidR="00123B7C" w:rsidRPr="00F1743F">
        <w:rPr>
          <w:sz w:val="28"/>
          <w:szCs w:val="28"/>
        </w:rPr>
        <w:t xml:space="preserve">trên địa </w:t>
      </w:r>
      <w:r w:rsidR="00123B7C" w:rsidRPr="00F1743F">
        <w:rPr>
          <w:sz w:val="28"/>
          <w:szCs w:val="28"/>
          <w:lang w:val="vi-VN"/>
        </w:rPr>
        <w:t xml:space="preserve">bàn tỉnh </w:t>
      </w:r>
      <w:r w:rsidR="00123B7C" w:rsidRPr="00F1743F">
        <w:rPr>
          <w:sz w:val="28"/>
          <w:szCs w:val="28"/>
        </w:rPr>
        <w:t>Hà Tĩnh</w:t>
      </w:r>
      <w:r w:rsidR="007C25B0" w:rsidRPr="00F1743F">
        <w:rPr>
          <w:sz w:val="28"/>
          <w:szCs w:val="28"/>
        </w:rPr>
        <w:t>,</w:t>
      </w:r>
      <w:r w:rsidRPr="00F1743F">
        <w:rPr>
          <w:sz w:val="28"/>
          <w:szCs w:val="28"/>
        </w:rPr>
        <w:t xml:space="preserve"> cụ thể</w:t>
      </w:r>
      <w:r w:rsidR="00056F34" w:rsidRPr="00F1743F">
        <w:rPr>
          <w:sz w:val="28"/>
          <w:szCs w:val="28"/>
        </w:rPr>
        <w:t xml:space="preserve"> quy định </w:t>
      </w:r>
      <w:r w:rsidR="00164D53" w:rsidRPr="00F1743F">
        <w:rPr>
          <w:sz w:val="28"/>
          <w:szCs w:val="28"/>
        </w:rPr>
        <w:t>các nội dung cần thực hiện</w:t>
      </w:r>
      <w:r w:rsidR="00056F34" w:rsidRPr="00F1743F">
        <w:rPr>
          <w:sz w:val="28"/>
          <w:szCs w:val="28"/>
        </w:rPr>
        <w:t xml:space="preserve"> </w:t>
      </w:r>
      <w:r w:rsidR="00164D53" w:rsidRPr="00F1743F">
        <w:rPr>
          <w:sz w:val="28"/>
          <w:szCs w:val="28"/>
        </w:rPr>
        <w:t>trên địa bàn tỉnh về trạm BTS như sau:</w:t>
      </w:r>
    </w:p>
    <w:p w14:paraId="3DD2A944" w14:textId="5C07BA96" w:rsidR="00164D53" w:rsidRPr="00F1743F" w:rsidRDefault="00164D53" w:rsidP="0094746F">
      <w:pPr>
        <w:spacing w:line="320" w:lineRule="atLeast"/>
        <w:ind w:firstLine="720"/>
        <w:jc w:val="both"/>
        <w:rPr>
          <w:sz w:val="28"/>
          <w:szCs w:val="28"/>
          <w:lang w:val="vi-VN"/>
        </w:rPr>
      </w:pPr>
      <w:r w:rsidRPr="00F1743F">
        <w:rPr>
          <w:b/>
          <w:bCs/>
          <w:sz w:val="28"/>
          <w:szCs w:val="28"/>
        </w:rPr>
        <w:t>- Đưa ra các n</w:t>
      </w:r>
      <w:r w:rsidRPr="00F1743F">
        <w:rPr>
          <w:b/>
          <w:bCs/>
          <w:sz w:val="28"/>
          <w:szCs w:val="28"/>
          <w:lang w:val="vi-VN"/>
        </w:rPr>
        <w:t>guyên tắc quản lý hoạt động trạm BTS</w:t>
      </w:r>
    </w:p>
    <w:p w14:paraId="55B47709" w14:textId="3045B72D" w:rsidR="00164D53" w:rsidRPr="00F1743F" w:rsidRDefault="00164D53" w:rsidP="0094746F">
      <w:pPr>
        <w:spacing w:line="320" w:lineRule="atLeast"/>
        <w:ind w:firstLine="720"/>
        <w:jc w:val="both"/>
        <w:rPr>
          <w:sz w:val="28"/>
          <w:szCs w:val="28"/>
          <w:lang w:val="vi-VN"/>
        </w:rPr>
      </w:pPr>
      <w:r w:rsidRPr="00F1743F">
        <w:rPr>
          <w:sz w:val="28"/>
          <w:szCs w:val="28"/>
          <w:lang w:val="vi-VN"/>
        </w:rPr>
        <w:t>Việc cấp phép xây dựng trạm BTS phải phù hợp với q</w:t>
      </w:r>
      <w:r w:rsidRPr="00F1743F">
        <w:rPr>
          <w:spacing w:val="-10"/>
          <w:sz w:val="28"/>
          <w:szCs w:val="28"/>
          <w:lang w:val="vi-VN"/>
        </w:rPr>
        <w:t>uy hoạch hạ tầng kỹ thuật viễn thông thụ động của tỉnh</w:t>
      </w:r>
      <w:r w:rsidRPr="00F1743F">
        <w:rPr>
          <w:sz w:val="28"/>
          <w:szCs w:val="28"/>
          <w:lang w:val="vi-VN"/>
        </w:rPr>
        <w:t>, quy hoạch xây dựng, quy hoạch đô thị và phát triển kinh tế - xã hội, đúng với quy chuẩn kỹ thuật quốc gia và đảm bảo an toàn, mỹ quan đô thị.</w:t>
      </w:r>
    </w:p>
    <w:p w14:paraId="07476C3D" w14:textId="7D910326" w:rsidR="00164D53" w:rsidRPr="00F1743F" w:rsidRDefault="00164D53" w:rsidP="0094746F">
      <w:pPr>
        <w:spacing w:line="320" w:lineRule="atLeast"/>
        <w:ind w:firstLine="720"/>
        <w:jc w:val="both"/>
        <w:rPr>
          <w:sz w:val="28"/>
          <w:szCs w:val="28"/>
          <w:lang w:val="vi-VN"/>
        </w:rPr>
      </w:pPr>
      <w:r w:rsidRPr="00F1743F">
        <w:rPr>
          <w:sz w:val="28"/>
          <w:szCs w:val="28"/>
          <w:lang w:val="vi-VN"/>
        </w:rPr>
        <w:t xml:space="preserve">Ưu tiên và tạo điều kiện trong việc xây dựng hạ tầng dùng chung các trạm BTS. </w:t>
      </w:r>
    </w:p>
    <w:p w14:paraId="5A101D13" w14:textId="3F32C5C9" w:rsidR="00164D53" w:rsidRPr="00F1743F" w:rsidRDefault="00164D53" w:rsidP="0094746F">
      <w:pPr>
        <w:spacing w:line="320" w:lineRule="atLeast"/>
        <w:ind w:firstLine="720"/>
        <w:jc w:val="both"/>
        <w:rPr>
          <w:sz w:val="28"/>
          <w:szCs w:val="28"/>
          <w:lang w:val="vi-VN"/>
        </w:rPr>
      </w:pPr>
      <w:r w:rsidRPr="00F1743F">
        <w:rPr>
          <w:sz w:val="28"/>
          <w:szCs w:val="28"/>
          <w:lang w:val="vi-VN"/>
        </w:rPr>
        <w:t>Ưu tiên phát t</w:t>
      </w:r>
      <w:bookmarkStart w:id="1" w:name="_GoBack"/>
      <w:bookmarkEnd w:id="1"/>
      <w:r w:rsidRPr="00F1743F">
        <w:rPr>
          <w:sz w:val="28"/>
          <w:szCs w:val="28"/>
          <w:lang w:val="vi-VN"/>
        </w:rPr>
        <w:t>riển, xây dựng trạm BTS tại các khu vực hiện tại chưa có sóng di động hoặc có sóng nhưng chất lượng chưa đảm bảo.</w:t>
      </w:r>
    </w:p>
    <w:p w14:paraId="37385598" w14:textId="19DA88F6" w:rsidR="00164D53" w:rsidRPr="00F1743F" w:rsidRDefault="00164D53" w:rsidP="0094746F">
      <w:pPr>
        <w:spacing w:line="320" w:lineRule="atLeast"/>
        <w:ind w:firstLine="720"/>
        <w:jc w:val="both"/>
        <w:rPr>
          <w:sz w:val="28"/>
          <w:szCs w:val="28"/>
          <w:lang w:val="vi-VN"/>
        </w:rPr>
      </w:pPr>
      <w:r w:rsidRPr="00F1743F">
        <w:rPr>
          <w:sz w:val="28"/>
          <w:szCs w:val="28"/>
          <w:lang w:val="vi-VN"/>
        </w:rPr>
        <w:t xml:space="preserve">Khuyến khích việc xây dựng trạm BTS theo hướng sử dụng Cột đa năng thân thiện môi trường, kết hợp đèn chiếu sáng, bảng biển tuyên truyền, camera giám sát, đảm bảo mỹ quan; cột tự đứng kiên cố. Khuyến khích sử dụng hạ tầng </w:t>
      </w:r>
      <w:r w:rsidRPr="00F1743F">
        <w:rPr>
          <w:sz w:val="28"/>
          <w:szCs w:val="28"/>
          <w:lang w:val="vi-VN"/>
        </w:rPr>
        <w:lastRenderedPageBreak/>
        <w:t>của các tòa nhà cao tầng để làm cột dạng nhỏ gọn tăng vùng phủ trong khu vực, giảm số lượng cột. Hạn chế tối đa việc phát triển cột ăng ten dây néo trong khu vực đô thị, đặc biệt là tại thành phố Hà Tĩnh, thị xã Kỳ Anh và thị xã Hồng Lĩnh.</w:t>
      </w:r>
    </w:p>
    <w:p w14:paraId="138F238C" w14:textId="7C8F7812" w:rsidR="005C64E0" w:rsidRPr="00F1743F" w:rsidRDefault="005C64E0" w:rsidP="0094746F">
      <w:pPr>
        <w:spacing w:line="320" w:lineRule="atLeast"/>
        <w:ind w:firstLine="720"/>
        <w:rPr>
          <w:b/>
          <w:bCs/>
          <w:sz w:val="28"/>
          <w:szCs w:val="28"/>
          <w:lang w:val="vi-VN"/>
        </w:rPr>
      </w:pPr>
      <w:r w:rsidRPr="00F1743F">
        <w:rPr>
          <w:b/>
          <w:bCs/>
          <w:sz w:val="28"/>
          <w:szCs w:val="28"/>
        </w:rPr>
        <w:t xml:space="preserve">- Đưa ra các </w:t>
      </w:r>
      <w:r w:rsidRPr="00F1743F">
        <w:rPr>
          <w:b/>
          <w:bCs/>
          <w:sz w:val="28"/>
          <w:szCs w:val="28"/>
          <w:lang w:val="vi-VN"/>
        </w:rPr>
        <w:t>Quy định sử dụng chung cơ sở hạ tầng trạm BTS</w:t>
      </w:r>
    </w:p>
    <w:p w14:paraId="75535CA4" w14:textId="26FE4C18" w:rsidR="005C64E0" w:rsidRPr="00F1743F" w:rsidRDefault="005C64E0" w:rsidP="0094746F">
      <w:pPr>
        <w:spacing w:line="320" w:lineRule="atLeast"/>
        <w:ind w:firstLine="720"/>
        <w:jc w:val="both"/>
        <w:rPr>
          <w:bCs/>
          <w:spacing w:val="-4"/>
          <w:sz w:val="28"/>
          <w:szCs w:val="28"/>
          <w:lang w:val="vi-VN"/>
        </w:rPr>
      </w:pPr>
      <w:r w:rsidRPr="00F1743F">
        <w:rPr>
          <w:bCs/>
          <w:spacing w:val="-4"/>
          <w:sz w:val="28"/>
          <w:szCs w:val="28"/>
          <w:lang w:val="vi-VN"/>
        </w:rPr>
        <w:t xml:space="preserve">Đối với các vị trí dự kiến phát triển trạm BTS, nếu trong khu vực bán kính phủ sóng (kiểm tra, đo kiểm theo thực tế) có thể đảm bảo chất lượng mạng lưới mà đã có hạ tầng của đơn vị khác thì xem xét việc dùng chung hạ tầng (nếu cột ăng ten đảm bảo các điều kiện) để tiết kiệm chi phí đầu tư, đảm bảo mỹ quan. </w:t>
      </w:r>
    </w:p>
    <w:p w14:paraId="1A15F4EB" w14:textId="04B9EA72" w:rsidR="005C64E0" w:rsidRPr="00F1743F" w:rsidRDefault="005C64E0" w:rsidP="0094746F">
      <w:pPr>
        <w:spacing w:line="320" w:lineRule="atLeast"/>
        <w:jc w:val="both"/>
        <w:rPr>
          <w:bCs/>
          <w:sz w:val="28"/>
          <w:szCs w:val="28"/>
          <w:lang w:val="vi-VN"/>
        </w:rPr>
      </w:pPr>
      <w:r w:rsidRPr="00F1743F">
        <w:rPr>
          <w:bCs/>
          <w:sz w:val="28"/>
          <w:szCs w:val="28"/>
          <w:lang w:val="vi-VN"/>
        </w:rPr>
        <w:tab/>
        <w:t xml:space="preserve">Các đơn vị chủ sở hữu hạ tầng có sẵn cho phép sử dụng chung nếu hạ tầng đảm bảo và </w:t>
      </w:r>
      <w:r w:rsidRPr="00F1743F">
        <w:rPr>
          <w:bCs/>
          <w:iCs/>
          <w:sz w:val="28"/>
          <w:szCs w:val="28"/>
          <w:lang w:val="vi-VN"/>
        </w:rPr>
        <w:t>việc sử dụng chung không làm ảnh hưởng đến quản lý sử dụng hạ tầng có sẵn</w:t>
      </w:r>
      <w:r w:rsidRPr="00F1743F">
        <w:rPr>
          <w:bCs/>
          <w:sz w:val="28"/>
          <w:szCs w:val="28"/>
          <w:lang w:val="vi-VN"/>
        </w:rPr>
        <w:t xml:space="preserve">. </w:t>
      </w:r>
      <w:r w:rsidRPr="00F1743F">
        <w:rPr>
          <w:rStyle w:val="normal-h1"/>
          <w:lang w:val="vi-VN"/>
        </w:rPr>
        <w:t>Chủ đầu tư công trình hạ tầng kỹ thuật có trách nhiệm quy hoạch, thiết kế, đầu tư, xây dựng hạ tầng kỹ thuật bảo đảm việc sử dụng chung để lắp đặt cáp và thiết bị viễn thông phù hợp với quy hoạch hạ tầng viễn thông thụ động của tỉnh đã được phê duyệt</w:t>
      </w:r>
      <w:r w:rsidRPr="00F1743F">
        <w:rPr>
          <w:bCs/>
          <w:sz w:val="28"/>
          <w:szCs w:val="28"/>
          <w:lang w:val="vi-VN"/>
        </w:rPr>
        <w:t>.</w:t>
      </w:r>
    </w:p>
    <w:p w14:paraId="5761A03B" w14:textId="6B63D3F4" w:rsidR="005C64E0" w:rsidRPr="00F1743F" w:rsidRDefault="005C64E0" w:rsidP="0094746F">
      <w:pPr>
        <w:spacing w:line="320" w:lineRule="atLeast"/>
        <w:jc w:val="both"/>
        <w:rPr>
          <w:rStyle w:val="fontstyle21"/>
          <w:rFonts w:ascii="Times New Roman" w:hAnsi="Times New Roman"/>
          <w:color w:val="auto"/>
          <w:lang w:val="vi-VN"/>
        </w:rPr>
      </w:pPr>
      <w:r w:rsidRPr="00F1743F">
        <w:rPr>
          <w:bCs/>
          <w:sz w:val="28"/>
          <w:szCs w:val="28"/>
          <w:lang w:val="vi-VN"/>
        </w:rPr>
        <w:tab/>
      </w:r>
      <w:r w:rsidRPr="00F1743F">
        <w:rPr>
          <w:rStyle w:val="fontstyle21"/>
          <w:rFonts w:ascii="Times New Roman" w:hAnsi="Times New Roman"/>
          <w:color w:val="auto"/>
          <w:lang w:val="vi-VN"/>
        </w:rPr>
        <w:t>Xây dựng trạm BTS kết hợp đèn chiếu sáng, bảng biển tuyên truyền, camera giám sát và lắp đặt thiết bị viễn thông tại các vị trí công cộng (</w:t>
      </w:r>
      <w:r w:rsidRPr="00F1743F">
        <w:rPr>
          <w:sz w:val="28"/>
          <w:szCs w:val="28"/>
          <w:lang w:val="vi-VN"/>
        </w:rPr>
        <w:t>công viên, tiểu công viên, vỉa hè, giải phân cách…)</w:t>
      </w:r>
      <w:r w:rsidRPr="00F1743F">
        <w:rPr>
          <w:rStyle w:val="fontstyle21"/>
          <w:rFonts w:ascii="Times New Roman" w:hAnsi="Times New Roman"/>
          <w:color w:val="auto"/>
          <w:lang w:val="vi-VN"/>
        </w:rPr>
        <w:t xml:space="preserve"> không được làm ảnh hưởng đến các công trình hạ tầng trong khu vực. </w:t>
      </w:r>
    </w:p>
    <w:p w14:paraId="06994E79" w14:textId="28B16130" w:rsidR="00164D53" w:rsidRPr="00F1743F" w:rsidRDefault="003D2524" w:rsidP="0094746F">
      <w:pPr>
        <w:pBdr>
          <w:top w:val="dotted" w:sz="4" w:space="0" w:color="FFFFFF"/>
          <w:left w:val="dotted" w:sz="4" w:space="0" w:color="FFFFFF"/>
          <w:bottom w:val="dotted" w:sz="4" w:space="0" w:color="FFFFFF"/>
          <w:right w:val="dotted" w:sz="4" w:space="29" w:color="FFFFFF"/>
        </w:pBdr>
        <w:shd w:val="clear" w:color="auto" w:fill="FFFFFF"/>
        <w:spacing w:line="320" w:lineRule="atLeast"/>
        <w:ind w:firstLine="567"/>
        <w:jc w:val="both"/>
        <w:rPr>
          <w:b/>
          <w:bCs/>
          <w:sz w:val="28"/>
          <w:szCs w:val="28"/>
        </w:rPr>
      </w:pPr>
      <w:r w:rsidRPr="00F1743F">
        <w:rPr>
          <w:b/>
          <w:bCs/>
          <w:sz w:val="28"/>
          <w:szCs w:val="28"/>
        </w:rPr>
        <w:t xml:space="preserve">- </w:t>
      </w:r>
      <w:r w:rsidR="00E73AA7" w:rsidRPr="00F1743F">
        <w:rPr>
          <w:b/>
          <w:bCs/>
          <w:sz w:val="28"/>
          <w:szCs w:val="28"/>
        </w:rPr>
        <w:t>Một số yêu cầu khi cấp phép xây dựng trạm BTS</w:t>
      </w:r>
    </w:p>
    <w:p w14:paraId="42E74B4B" w14:textId="06FBFE3F" w:rsidR="00E73AA7" w:rsidRPr="00F1743F" w:rsidRDefault="00E73AA7" w:rsidP="0094746F">
      <w:pPr>
        <w:pBdr>
          <w:top w:val="dotted" w:sz="4" w:space="0" w:color="FFFFFF"/>
          <w:left w:val="dotted" w:sz="4" w:space="0" w:color="FFFFFF"/>
          <w:bottom w:val="dotted" w:sz="4" w:space="0" w:color="FFFFFF"/>
          <w:right w:val="dotted" w:sz="4" w:space="29" w:color="FFFFFF"/>
        </w:pBdr>
        <w:shd w:val="clear" w:color="auto" w:fill="FFFFFF"/>
        <w:spacing w:line="320" w:lineRule="atLeast"/>
        <w:ind w:firstLine="567"/>
        <w:jc w:val="both"/>
        <w:rPr>
          <w:b/>
          <w:bCs/>
          <w:sz w:val="28"/>
          <w:szCs w:val="28"/>
        </w:rPr>
      </w:pPr>
      <w:r w:rsidRPr="00F1743F">
        <w:rPr>
          <w:bCs/>
          <w:sz w:val="28"/>
          <w:szCs w:val="28"/>
        </w:rPr>
        <w:t>Trước khi tiến hành các thủ tục để xây dựng mới trạm BTS thì doanh nghiệp chủ quản gửi vị trí dự kiến xây dựng đến Sở Thông tin và Truyền thông để xác định việc dùng chung hạ tầng và sự phù hợp với quy hoạch xây dựng hạ tầng kỹ thuật viễn thông thụ động hoặc về hướng tuyến. Sau khi Sở Thông tin và Truyền thông có văn bản xác định phù hợp quy hoạch, chủ đầu tư tiến hành các thủ tục tiếp theo về cấp phép xây dựng.</w:t>
      </w:r>
    </w:p>
    <w:p w14:paraId="4D30B67A" w14:textId="72BE5E76" w:rsidR="00E73AA7" w:rsidRPr="00F1743F" w:rsidRDefault="00E73AA7" w:rsidP="0094746F">
      <w:pPr>
        <w:spacing w:line="320" w:lineRule="atLeast"/>
        <w:ind w:firstLine="720"/>
        <w:jc w:val="both"/>
        <w:rPr>
          <w:spacing w:val="-6"/>
          <w:sz w:val="28"/>
          <w:szCs w:val="28"/>
          <w:lang w:val="vi-VN"/>
        </w:rPr>
      </w:pPr>
      <w:r w:rsidRPr="00F1743F">
        <w:rPr>
          <w:bCs/>
          <w:sz w:val="28"/>
          <w:szCs w:val="28"/>
          <w:shd w:val="clear" w:color="auto" w:fill="FFFFFF"/>
          <w:lang w:val="vi-VN"/>
        </w:rPr>
        <w:t>Các loại giấy tờ hợp pháp về đất đai để cấp giấy phép xây dựng</w:t>
      </w:r>
      <w:r w:rsidRPr="00F1743F">
        <w:rPr>
          <w:bCs/>
          <w:sz w:val="28"/>
          <w:szCs w:val="28"/>
          <w:shd w:val="clear" w:color="auto" w:fill="FFFFFF"/>
        </w:rPr>
        <w:t xml:space="preserve">: </w:t>
      </w:r>
      <w:r w:rsidRPr="00F1743F">
        <w:rPr>
          <w:spacing w:val="-6"/>
          <w:sz w:val="28"/>
          <w:szCs w:val="28"/>
          <w:lang w:val="vi-VN"/>
        </w:rPr>
        <w:t xml:space="preserve">Thực hiện theo Điều 3, Nghị định số 53/2017/NĐ-CP ngày 08/5/2017 của Chính phủ </w:t>
      </w:r>
      <w:r w:rsidRPr="00F1743F">
        <w:rPr>
          <w:spacing w:val="-6"/>
          <w:sz w:val="28"/>
          <w:szCs w:val="28"/>
          <w:shd w:val="clear" w:color="auto" w:fill="FFFFFF"/>
          <w:lang w:val="vi-VN"/>
        </w:rPr>
        <w:t>quy định các loại giấy tờ hợp pháp về đất đai để cấp giấy phép xây dựng</w:t>
      </w:r>
      <w:r w:rsidRPr="00F1743F">
        <w:rPr>
          <w:spacing w:val="-6"/>
          <w:sz w:val="28"/>
          <w:szCs w:val="28"/>
          <w:lang w:val="vi-VN"/>
        </w:rPr>
        <w:t>.</w:t>
      </w:r>
    </w:p>
    <w:p w14:paraId="59223375" w14:textId="5D09E4D8" w:rsidR="00E73AA7" w:rsidRPr="00F1743F" w:rsidRDefault="00E73AA7" w:rsidP="0094746F">
      <w:pPr>
        <w:spacing w:line="320" w:lineRule="atLeast"/>
        <w:ind w:firstLine="720"/>
        <w:jc w:val="both"/>
        <w:rPr>
          <w:b/>
          <w:bCs/>
          <w:sz w:val="28"/>
          <w:szCs w:val="28"/>
          <w:lang w:val="vi-VN"/>
        </w:rPr>
      </w:pPr>
      <w:r w:rsidRPr="00F1743F">
        <w:rPr>
          <w:rStyle w:val="normal-h1"/>
          <w:b/>
        </w:rPr>
        <w:t xml:space="preserve">- </w:t>
      </w:r>
      <w:r w:rsidRPr="00F1743F">
        <w:rPr>
          <w:rStyle w:val="normal-h1"/>
          <w:b/>
          <w:lang w:val="vi-VN"/>
        </w:rPr>
        <w:t>Thủ tục cấp giấy phép xây dựng trạm BTS</w:t>
      </w:r>
    </w:p>
    <w:p w14:paraId="101D05F8" w14:textId="77777777" w:rsidR="00E73AA7" w:rsidRPr="00F1743F" w:rsidRDefault="00E73AA7" w:rsidP="0094746F">
      <w:pPr>
        <w:spacing w:line="320" w:lineRule="atLeast"/>
        <w:ind w:firstLine="720"/>
        <w:jc w:val="both"/>
        <w:rPr>
          <w:bCs/>
          <w:sz w:val="28"/>
          <w:szCs w:val="28"/>
          <w:lang w:val="vi-VN"/>
        </w:rPr>
      </w:pPr>
      <w:r w:rsidRPr="00F1743F">
        <w:rPr>
          <w:sz w:val="28"/>
          <w:szCs w:val="28"/>
          <w:lang w:val="vi-VN"/>
        </w:rPr>
        <w:t xml:space="preserve">Các vị trí dự kiến xây dựng trạm BTS sau khi được Sở Thông tin và Truyền thông xác định bằng văn bản về sự </w:t>
      </w:r>
      <w:r w:rsidRPr="00F1743F">
        <w:rPr>
          <w:bCs/>
          <w:sz w:val="28"/>
          <w:szCs w:val="28"/>
          <w:lang w:val="vi-VN"/>
        </w:rPr>
        <w:t xml:space="preserve">phù hợp với quy hoạch xây dựng hạ tầng kỹ thuật viễn thông thụ động đã được cấp có thẩm quyền phê duyệt hoặc về hướng tuyến, phù hợp với cơ sở hạ tầng của các đơn vị khác trong khu vực (liên quan dùng chung cơ sở hạ tầng), chủ đầu tư hoàn thiện hồ sơ tiến hành làm thủ tục cấp phép xây dựng (trừ trường hợp được miễn cấp phép xây dựng). Hồ sơ cấp phép xây dựng thực hiện theo khoản 2 Điều 43 Nghị định số 15/2021/NĐ-CP ngày 03/3/2021 của Chính phủ quy định chi tiết một số nội dung về quản lý dự án đầu tư xây dựng. </w:t>
      </w:r>
    </w:p>
    <w:p w14:paraId="2C0EE104" w14:textId="432E25FB" w:rsidR="003D2524" w:rsidRPr="00F1743F" w:rsidRDefault="003D2524" w:rsidP="0094746F">
      <w:pPr>
        <w:spacing w:line="320" w:lineRule="atLeast"/>
        <w:ind w:firstLine="720"/>
        <w:jc w:val="both"/>
        <w:rPr>
          <w:b/>
          <w:sz w:val="28"/>
          <w:szCs w:val="28"/>
          <w:lang w:val="vi-VN"/>
        </w:rPr>
      </w:pPr>
      <w:r w:rsidRPr="00F1743F">
        <w:rPr>
          <w:b/>
          <w:sz w:val="28"/>
          <w:szCs w:val="28"/>
        </w:rPr>
        <w:t>-</w:t>
      </w:r>
      <w:r w:rsidRPr="00F1743F">
        <w:rPr>
          <w:b/>
          <w:sz w:val="28"/>
          <w:szCs w:val="28"/>
          <w:lang w:val="vi-VN"/>
        </w:rPr>
        <w:t xml:space="preserve"> Thẩm quyền cấp, điều chỉnh, gia hạn, cấp lại và thu hồi giấy phép xây dựng</w:t>
      </w:r>
    </w:p>
    <w:p w14:paraId="51DB1B03" w14:textId="77777777" w:rsidR="003D2524" w:rsidRPr="00F1743F" w:rsidRDefault="003D2524" w:rsidP="0094746F">
      <w:pPr>
        <w:spacing w:line="320" w:lineRule="atLeast"/>
        <w:ind w:firstLine="720"/>
        <w:jc w:val="both"/>
        <w:rPr>
          <w:b/>
          <w:sz w:val="28"/>
          <w:szCs w:val="28"/>
          <w:lang w:val="vi-VN"/>
        </w:rPr>
      </w:pPr>
      <w:r w:rsidRPr="00F1743F">
        <w:rPr>
          <w:sz w:val="28"/>
          <w:szCs w:val="28"/>
          <w:lang w:val="vi-VN"/>
        </w:rPr>
        <w:t>Cấp giấy phép xây dựng đối với công trình thuộc đối tượng có yêu cầu phải cấp giấy phép xây dựng trên địa bàn tỉnh thực hiện như sau:</w:t>
      </w:r>
    </w:p>
    <w:p w14:paraId="5DA823A5" w14:textId="7793049A" w:rsidR="003D2524" w:rsidRPr="00F1743F" w:rsidRDefault="003D2524" w:rsidP="0094746F">
      <w:pPr>
        <w:spacing w:line="320" w:lineRule="atLeast"/>
        <w:ind w:firstLine="720"/>
        <w:jc w:val="both"/>
        <w:rPr>
          <w:bCs/>
          <w:sz w:val="28"/>
          <w:szCs w:val="28"/>
          <w:lang w:val="vi-VN"/>
        </w:rPr>
      </w:pPr>
      <w:r w:rsidRPr="00F1743F">
        <w:rPr>
          <w:bCs/>
          <w:sz w:val="28"/>
          <w:szCs w:val="28"/>
          <w:lang w:val="vi-VN"/>
        </w:rPr>
        <w:t>UBND tỉnh cấp phép đối với công trình đặc biệt.</w:t>
      </w:r>
    </w:p>
    <w:p w14:paraId="166C5DD1" w14:textId="72FE83BC" w:rsidR="003D2524" w:rsidRPr="00F1743F" w:rsidRDefault="003D2524" w:rsidP="0094746F">
      <w:pPr>
        <w:spacing w:line="320" w:lineRule="atLeast"/>
        <w:ind w:firstLine="720"/>
        <w:jc w:val="both"/>
        <w:rPr>
          <w:bCs/>
          <w:sz w:val="28"/>
          <w:szCs w:val="28"/>
          <w:lang w:val="vi-VN"/>
        </w:rPr>
      </w:pPr>
      <w:r w:rsidRPr="00F1743F">
        <w:rPr>
          <w:bCs/>
          <w:sz w:val="28"/>
          <w:szCs w:val="28"/>
          <w:lang w:val="vi-VN"/>
        </w:rPr>
        <w:t>Sở Xây dựng cấp giấy phép xây dựng đối với công trình cấp cấp I, cấp II, trừ công trình quy định tại khoản 3 Điều này.</w:t>
      </w:r>
    </w:p>
    <w:p w14:paraId="5657CB7A" w14:textId="3E6FE520" w:rsidR="003D2524" w:rsidRPr="00F1743F" w:rsidRDefault="003D2524" w:rsidP="0094746F">
      <w:pPr>
        <w:spacing w:line="320" w:lineRule="atLeast"/>
        <w:ind w:firstLine="720"/>
        <w:jc w:val="both"/>
        <w:rPr>
          <w:sz w:val="28"/>
          <w:szCs w:val="28"/>
          <w:lang w:val="vi-VN"/>
        </w:rPr>
      </w:pPr>
      <w:r w:rsidRPr="00F1743F">
        <w:rPr>
          <w:spacing w:val="-10"/>
          <w:sz w:val="28"/>
          <w:szCs w:val="28"/>
          <w:lang w:val="vi-VN"/>
        </w:rPr>
        <w:t>Ban Quản lý Khu kinh tế tỉnh cấp giấy phép xây dựng đối với các công trình tại khu kinh tế, khu công nghiệp thuộc thẩm quyền của Ban Quản lý Khu kinh tế tỉnh chấp thuận chủ trương đầu tư hoặc cấp giấy chứng nhận đăng ký đầu tư; các khu vực Quy hoạch thuộc Ban Quản lý Khu kinh tế tỉnh quản lý</w:t>
      </w:r>
      <w:r w:rsidRPr="00F1743F">
        <w:rPr>
          <w:sz w:val="28"/>
          <w:szCs w:val="28"/>
          <w:lang w:val="vi-VN"/>
        </w:rPr>
        <w:t>, trừ công trình quy định tại khoản 1 Điều này.</w:t>
      </w:r>
    </w:p>
    <w:p w14:paraId="0125FC23" w14:textId="77777777" w:rsidR="003D2524" w:rsidRPr="00F1743F" w:rsidRDefault="003D2524" w:rsidP="0094746F">
      <w:pPr>
        <w:spacing w:line="320" w:lineRule="atLeast"/>
        <w:ind w:firstLine="720"/>
        <w:jc w:val="both"/>
        <w:rPr>
          <w:sz w:val="28"/>
          <w:szCs w:val="28"/>
          <w:lang w:val="vi-VN"/>
        </w:rPr>
      </w:pPr>
      <w:r w:rsidRPr="00F1743F">
        <w:rPr>
          <w:sz w:val="28"/>
          <w:szCs w:val="28"/>
          <w:lang w:val="vi-VN"/>
        </w:rPr>
        <w:t>Ban Quản lý Khu kinh tế tỉnh có trách nhiệm sao gửi Giấy phép xây dựng cho Sở Xây dựng, Sở Thông tin và Truyền thông và UBND cấp huyện nơi có dự án để phục vụ công tác quản lý trật tự xây dựng tại địa phương.</w:t>
      </w:r>
    </w:p>
    <w:p w14:paraId="29468503" w14:textId="48C05EF6" w:rsidR="003D2524" w:rsidRPr="00F1743F" w:rsidRDefault="003D2524" w:rsidP="0094746F">
      <w:pPr>
        <w:spacing w:line="320" w:lineRule="atLeast"/>
        <w:ind w:firstLine="720"/>
        <w:jc w:val="both"/>
        <w:rPr>
          <w:sz w:val="28"/>
          <w:szCs w:val="28"/>
          <w:lang w:val="vi-VN"/>
        </w:rPr>
      </w:pPr>
      <w:r w:rsidRPr="00F1743F">
        <w:rPr>
          <w:sz w:val="28"/>
          <w:szCs w:val="28"/>
          <w:lang w:val="vi-VN"/>
        </w:rPr>
        <w:t xml:space="preserve">Ủy ban nhân dân cấp huyện cấp giấy phép xây dựng đối với công trình cấp III, cấp IV trên địa bàn do mình quản lý, </w:t>
      </w:r>
      <w:r w:rsidRPr="00F1743F">
        <w:rPr>
          <w:bCs/>
          <w:sz w:val="28"/>
          <w:szCs w:val="28"/>
          <w:lang w:val="vi-VN"/>
        </w:rPr>
        <w:t>trừ công trình quy định tại khoản 3 Điều này</w:t>
      </w:r>
      <w:r w:rsidRPr="00F1743F">
        <w:rPr>
          <w:sz w:val="28"/>
          <w:szCs w:val="28"/>
          <w:lang w:val="vi-VN"/>
        </w:rPr>
        <w:t>.</w:t>
      </w:r>
    </w:p>
    <w:p w14:paraId="47FC83BB" w14:textId="77777777" w:rsidR="003D2524" w:rsidRPr="00F1743F" w:rsidRDefault="003D2524" w:rsidP="0094746F">
      <w:pPr>
        <w:spacing w:line="320" w:lineRule="atLeast"/>
        <w:ind w:firstLine="720"/>
        <w:rPr>
          <w:b/>
          <w:bCs/>
          <w:sz w:val="28"/>
          <w:szCs w:val="28"/>
          <w:lang w:val="vi-VN"/>
        </w:rPr>
      </w:pPr>
      <w:r w:rsidRPr="00F1743F">
        <w:rPr>
          <w:b/>
          <w:bCs/>
          <w:sz w:val="28"/>
          <w:szCs w:val="28"/>
          <w:lang w:val="vi-VN"/>
        </w:rPr>
        <w:t>Quy trình cấp giấy phép xây dựng</w:t>
      </w:r>
    </w:p>
    <w:p w14:paraId="3D567F04" w14:textId="466C7045" w:rsidR="003D2524" w:rsidRPr="00F1743F" w:rsidRDefault="003D2524" w:rsidP="0094746F">
      <w:pPr>
        <w:widowControl w:val="0"/>
        <w:spacing w:line="320" w:lineRule="atLeast"/>
        <w:ind w:firstLine="709"/>
        <w:jc w:val="both"/>
        <w:rPr>
          <w:sz w:val="28"/>
          <w:szCs w:val="28"/>
          <w:lang w:val="vi-VN"/>
        </w:rPr>
      </w:pPr>
      <w:r w:rsidRPr="00F1743F">
        <w:rPr>
          <w:sz w:val="28"/>
          <w:szCs w:val="28"/>
          <w:lang w:val="vi-VN"/>
        </w:rPr>
        <w:t xml:space="preserve">Quy trình cấp giấy phép xây dựng thực hiện theo cơ chế “một cửa liên thông” và theo quy định tại </w:t>
      </w:r>
      <w:r w:rsidRPr="00F1743F">
        <w:rPr>
          <w:bCs/>
          <w:sz w:val="28"/>
          <w:szCs w:val="28"/>
          <w:lang w:val="vi-VN"/>
        </w:rPr>
        <w:t>điểm e khoản 1 Điều 102 của Luật Xây dựng được sửa đổi, bổ sung bởi khoản 36 Điều 1 của Luật sửa đổi, bổ sung một số điều của Luật Xây dựng ngày 17/6/2020</w:t>
      </w:r>
      <w:r w:rsidRPr="00F1743F">
        <w:rPr>
          <w:sz w:val="28"/>
          <w:szCs w:val="28"/>
          <w:lang w:val="vi-VN"/>
        </w:rPr>
        <w:t>. Địa điểm nộp hồ sơ:</w:t>
      </w:r>
    </w:p>
    <w:p w14:paraId="3A538D60" w14:textId="77777777" w:rsidR="003D2524" w:rsidRPr="00F1743F" w:rsidRDefault="003D2524" w:rsidP="0094746F">
      <w:pPr>
        <w:widowControl w:val="0"/>
        <w:spacing w:line="320" w:lineRule="atLeast"/>
        <w:ind w:firstLine="709"/>
        <w:jc w:val="both"/>
        <w:rPr>
          <w:sz w:val="28"/>
          <w:szCs w:val="28"/>
          <w:lang w:val="vi-VN"/>
        </w:rPr>
      </w:pPr>
      <w:r w:rsidRPr="00F1743F">
        <w:rPr>
          <w:sz w:val="28"/>
          <w:szCs w:val="28"/>
          <w:lang w:val="vi-VN"/>
        </w:rPr>
        <w:t>a) Đối với trường hợp thuộc thẩm quyền cấp giấy phép xây dựng của UBND tỉnh, của Sở Xây dựng: Chủ đầu tư nộp hồ sơ tại Trung tâm Phục vụ hành chính công tỉnh.</w:t>
      </w:r>
    </w:p>
    <w:p w14:paraId="32637C4F" w14:textId="77777777" w:rsidR="003D2524" w:rsidRPr="00F1743F" w:rsidRDefault="003D2524" w:rsidP="0094746F">
      <w:pPr>
        <w:widowControl w:val="0"/>
        <w:spacing w:line="320" w:lineRule="atLeast"/>
        <w:ind w:firstLine="709"/>
        <w:jc w:val="both"/>
        <w:rPr>
          <w:sz w:val="28"/>
          <w:szCs w:val="28"/>
          <w:lang w:val="vi-VN"/>
        </w:rPr>
      </w:pPr>
      <w:r w:rsidRPr="00F1743F">
        <w:rPr>
          <w:sz w:val="28"/>
          <w:szCs w:val="28"/>
          <w:lang w:val="vi-VN"/>
        </w:rPr>
        <w:t>b) Đối với trường hợp thuộc thẩm quyền cấp giấy phép xây dựng của Ban Quản lý Khu kinh tế tỉnh: Chủ đầu tư nộp hồ sơ tại Trung tâm Phục vụ hành chính công tỉnh hoặc Bộ phận tiếp nhận và trả kết quả của Ban Quản lý Khu kinh tế tỉnh.</w:t>
      </w:r>
    </w:p>
    <w:p w14:paraId="2DA4B3C6" w14:textId="77777777" w:rsidR="003D2524" w:rsidRPr="00F1743F" w:rsidRDefault="003D2524" w:rsidP="0094746F">
      <w:pPr>
        <w:widowControl w:val="0"/>
        <w:spacing w:line="320" w:lineRule="atLeast"/>
        <w:ind w:firstLine="709"/>
        <w:jc w:val="both"/>
        <w:rPr>
          <w:sz w:val="28"/>
          <w:szCs w:val="28"/>
          <w:lang w:val="vi-VN"/>
        </w:rPr>
      </w:pPr>
      <w:r w:rsidRPr="00F1743F">
        <w:rPr>
          <w:spacing w:val="-4"/>
          <w:sz w:val="28"/>
          <w:szCs w:val="28"/>
          <w:lang w:val="vi-VN"/>
        </w:rPr>
        <w:t>c) Đối với trường hợp thuộc thẩm quyền cấp giấy phép xây dựng của UBND cấp huyện: Chủ đầu tư nộp hồ sơ tại Trung tâm Hành chính công cấp huyện.</w:t>
      </w:r>
    </w:p>
    <w:p w14:paraId="22917AF0" w14:textId="36C0D675" w:rsidR="003D2524" w:rsidRPr="00F1743F" w:rsidRDefault="003D2524" w:rsidP="0094746F">
      <w:pPr>
        <w:widowControl w:val="0"/>
        <w:spacing w:line="320" w:lineRule="atLeast"/>
        <w:ind w:firstLine="709"/>
        <w:jc w:val="both"/>
        <w:rPr>
          <w:sz w:val="28"/>
          <w:szCs w:val="28"/>
          <w:lang w:val="vi-VN"/>
        </w:rPr>
      </w:pPr>
      <w:r w:rsidRPr="00F1743F">
        <w:rPr>
          <w:sz w:val="28"/>
          <w:szCs w:val="28"/>
          <w:lang w:val="vi-VN"/>
        </w:rPr>
        <w:t xml:space="preserve">Thời gian cấp giấy phép xây dựng: theo khoản 36 Điều 1 của </w:t>
      </w:r>
      <w:r w:rsidRPr="00F1743F">
        <w:rPr>
          <w:rStyle w:val="normal-h1"/>
          <w:lang w:val="vi-VN"/>
        </w:rPr>
        <w:t>Luật sửa đổi, bổ sung một số điều của Luật Xây dựng ngày 17/6/2020</w:t>
      </w:r>
      <w:r w:rsidRPr="00F1743F">
        <w:rPr>
          <w:sz w:val="28"/>
          <w:szCs w:val="28"/>
          <w:lang w:val="vi-VN"/>
        </w:rPr>
        <w:t>.</w:t>
      </w:r>
    </w:p>
    <w:p w14:paraId="42EA9B03" w14:textId="5E8F8D39" w:rsidR="00CC0368" w:rsidRPr="00F1743F" w:rsidRDefault="00B25FD7" w:rsidP="0094746F">
      <w:pPr>
        <w:pStyle w:val="ListParagraph"/>
        <w:pBdr>
          <w:top w:val="dotted" w:sz="4" w:space="0" w:color="FFFFFF"/>
          <w:left w:val="dotted" w:sz="4" w:space="0" w:color="FFFFFF"/>
          <w:bottom w:val="dotted" w:sz="4" w:space="0" w:color="FFFFFF"/>
          <w:right w:val="dotted" w:sz="4" w:space="29" w:color="FFFFFF"/>
        </w:pBdr>
        <w:shd w:val="clear" w:color="auto" w:fill="FFFFFF"/>
        <w:spacing w:line="320" w:lineRule="atLeast"/>
        <w:ind w:left="0" w:firstLine="567"/>
        <w:contextualSpacing w:val="0"/>
        <w:jc w:val="both"/>
        <w:rPr>
          <w:sz w:val="28"/>
          <w:szCs w:val="28"/>
        </w:rPr>
      </w:pPr>
      <w:r w:rsidRPr="00F1743F">
        <w:rPr>
          <w:sz w:val="28"/>
          <w:szCs w:val="28"/>
          <w:shd w:val="solid" w:color="FFFFFF" w:fill="auto"/>
        </w:rPr>
        <w:t>6. Đánh giá h</w:t>
      </w:r>
      <w:r w:rsidRPr="00F1743F">
        <w:rPr>
          <w:sz w:val="28"/>
          <w:szCs w:val="28"/>
        </w:rPr>
        <w:t xml:space="preserve">iệu quả áp dụng: Sáng kiến, đề tài nghiên cứu khoa học đã được áp dụng hoặc áp dụng thử nghiệm, sản xuất thử và được chứng minh là mang lại hiệu quả cao hơn so với </w:t>
      </w:r>
      <w:r w:rsidRPr="00F1743F">
        <w:rPr>
          <w:sz w:val="28"/>
          <w:szCs w:val="28"/>
          <w:lang w:val="vi-VN"/>
        </w:rPr>
        <w:t xml:space="preserve">các </w:t>
      </w:r>
      <w:r w:rsidRPr="00F1743F">
        <w:rPr>
          <w:sz w:val="28"/>
          <w:szCs w:val="28"/>
        </w:rPr>
        <w:t xml:space="preserve">giải pháp </w:t>
      </w:r>
      <w:r w:rsidRPr="00F1743F">
        <w:rPr>
          <w:sz w:val="28"/>
          <w:szCs w:val="28"/>
          <w:lang w:val="vi-VN"/>
        </w:rPr>
        <w:t>trước đó đã áp dụng</w:t>
      </w:r>
      <w:r w:rsidRPr="00F1743F">
        <w:rPr>
          <w:sz w:val="28"/>
          <w:szCs w:val="28"/>
        </w:rPr>
        <w:t>:</w:t>
      </w:r>
      <w:r w:rsidR="00A54189" w:rsidRPr="00F1743F">
        <w:rPr>
          <w:sz w:val="28"/>
          <w:szCs w:val="28"/>
        </w:rPr>
        <w:t xml:space="preserve">  </w:t>
      </w:r>
    </w:p>
    <w:p w14:paraId="2C6AC835" w14:textId="0C7011A0" w:rsidR="00A54189" w:rsidRPr="00F1743F" w:rsidRDefault="00A54189" w:rsidP="0094746F">
      <w:pPr>
        <w:pStyle w:val="NormalWeb"/>
        <w:spacing w:before="0" w:beforeAutospacing="0" w:after="0" w:afterAutospacing="0" w:line="320" w:lineRule="atLeast"/>
        <w:ind w:firstLine="567"/>
        <w:jc w:val="both"/>
        <w:outlineLvl w:val="1"/>
        <w:rPr>
          <w:bCs/>
          <w:iCs/>
          <w:sz w:val="28"/>
          <w:szCs w:val="28"/>
          <w:lang w:val="nl-NL"/>
        </w:rPr>
      </w:pPr>
      <w:bookmarkStart w:id="2" w:name="_Toc147071862"/>
      <w:r w:rsidRPr="00F1743F">
        <w:rPr>
          <w:bCs/>
          <w:iCs/>
          <w:sz w:val="28"/>
          <w:szCs w:val="28"/>
          <w:lang w:val="nl-NL"/>
        </w:rPr>
        <w:t>Hiệu quả về kinh tế:</w:t>
      </w:r>
      <w:bookmarkEnd w:id="2"/>
      <w:r w:rsidRPr="00F1743F">
        <w:rPr>
          <w:bCs/>
          <w:iCs/>
          <w:sz w:val="28"/>
          <w:szCs w:val="28"/>
          <w:lang w:val="nl-NL"/>
        </w:rPr>
        <w:t xml:space="preserve"> </w:t>
      </w:r>
    </w:p>
    <w:p w14:paraId="5E65DBF0" w14:textId="6268CF80" w:rsidR="0029483A" w:rsidRPr="00F1743F" w:rsidRDefault="0029483A" w:rsidP="0094746F">
      <w:pPr>
        <w:pStyle w:val="ListParagraph"/>
        <w:pBdr>
          <w:top w:val="dotted" w:sz="4" w:space="0" w:color="FFFFFF"/>
          <w:left w:val="dotted" w:sz="4" w:space="0" w:color="FFFFFF"/>
          <w:bottom w:val="dotted" w:sz="4" w:space="8" w:color="FFFFFF"/>
          <w:right w:val="dotted" w:sz="4" w:space="29" w:color="FFFFFF"/>
        </w:pBdr>
        <w:shd w:val="clear" w:color="auto" w:fill="FFFFFF"/>
        <w:spacing w:line="320" w:lineRule="atLeast"/>
        <w:ind w:left="0" w:firstLine="567"/>
        <w:jc w:val="both"/>
        <w:rPr>
          <w:sz w:val="28"/>
          <w:szCs w:val="28"/>
          <w:lang w:val="nl-NL"/>
        </w:rPr>
      </w:pPr>
      <w:r w:rsidRPr="00F1743F">
        <w:rPr>
          <w:sz w:val="28"/>
          <w:szCs w:val="28"/>
          <w:lang w:val="nl-NL"/>
        </w:rPr>
        <w:t>Thúc đẩy doanh nghiệp phát triển hạ tầng viễn thông qua đó đảm bảo hạ tầng kỹ thuật trong ứng dụng khoa học công nghệ phát triển kinh tế xã hội an ninh quốc phòng.</w:t>
      </w:r>
    </w:p>
    <w:p w14:paraId="5DE00F41" w14:textId="121296D9" w:rsidR="0029483A" w:rsidRPr="00F1743F" w:rsidRDefault="0029483A" w:rsidP="0094746F">
      <w:pPr>
        <w:tabs>
          <w:tab w:val="left" w:pos="1276"/>
          <w:tab w:val="right" w:leader="dot" w:pos="9639"/>
        </w:tabs>
        <w:spacing w:line="320" w:lineRule="atLeast"/>
        <w:ind w:firstLine="737"/>
        <w:jc w:val="both"/>
        <w:rPr>
          <w:sz w:val="28"/>
          <w:szCs w:val="28"/>
        </w:rPr>
      </w:pPr>
      <w:r w:rsidRPr="00F1743F">
        <w:rPr>
          <w:sz w:val="28"/>
          <w:szCs w:val="28"/>
        </w:rPr>
        <w:t xml:space="preserve">Thúc đẩy Doanh nghiệp sử dụng, chia sẻ chung hạ tầng nên chi phí đầu tư </w:t>
      </w:r>
      <w:r w:rsidR="003A0A36" w:rsidRPr="00F1743F">
        <w:rPr>
          <w:sz w:val="28"/>
          <w:szCs w:val="28"/>
        </w:rPr>
        <w:t xml:space="preserve">hạ tầng nhà trạm, cột ăng </w:t>
      </w:r>
      <w:r w:rsidRPr="00F1743F">
        <w:rPr>
          <w:sz w:val="28"/>
          <w:szCs w:val="28"/>
        </w:rPr>
        <w:t>được giảm tải</w:t>
      </w:r>
      <w:r w:rsidR="003A0A36" w:rsidRPr="00F1743F">
        <w:rPr>
          <w:sz w:val="28"/>
          <w:szCs w:val="28"/>
        </w:rPr>
        <w:t xml:space="preserve"> qua đó tiết kiệm tiền đầu tư để phát triển đầu tư nội dung khác.</w:t>
      </w:r>
    </w:p>
    <w:p w14:paraId="3E8AD8FC" w14:textId="4F8897CD" w:rsidR="0029483A" w:rsidRPr="00F1743F" w:rsidRDefault="0029483A" w:rsidP="0094746F">
      <w:pPr>
        <w:tabs>
          <w:tab w:val="left" w:pos="1276"/>
          <w:tab w:val="right" w:leader="dot" w:pos="9639"/>
        </w:tabs>
        <w:spacing w:line="320" w:lineRule="atLeast"/>
        <w:ind w:firstLine="737"/>
        <w:jc w:val="both"/>
        <w:rPr>
          <w:sz w:val="28"/>
          <w:szCs w:val="28"/>
        </w:rPr>
      </w:pPr>
      <w:r w:rsidRPr="00F1743F">
        <w:rPr>
          <w:sz w:val="28"/>
          <w:szCs w:val="28"/>
        </w:rPr>
        <w:t xml:space="preserve">Nâng cao hiệu quả công tác quản lý </w:t>
      </w:r>
      <w:r w:rsidRPr="00F1743F">
        <w:rPr>
          <w:sz w:val="28"/>
          <w:szCs w:val="28"/>
          <w:lang w:val="vi-VN"/>
        </w:rPr>
        <w:t>quản lý, cấp phép xây dựng trạm thu, phát sóng thông tin di động trên địa bàn tỉnh Hà Tĩnh</w:t>
      </w:r>
      <w:r w:rsidRPr="00F1743F">
        <w:rPr>
          <w:sz w:val="28"/>
          <w:szCs w:val="28"/>
        </w:rPr>
        <w:t>.</w:t>
      </w:r>
    </w:p>
    <w:p w14:paraId="0CF79C65" w14:textId="6BDD0210" w:rsidR="00A54189" w:rsidRPr="00F1743F" w:rsidRDefault="00A54189" w:rsidP="0094746F">
      <w:pPr>
        <w:pStyle w:val="ListParagraph"/>
        <w:pBdr>
          <w:top w:val="dotted" w:sz="4" w:space="0" w:color="FFFFFF"/>
          <w:left w:val="dotted" w:sz="4" w:space="0" w:color="FFFFFF"/>
          <w:bottom w:val="dotted" w:sz="4" w:space="8" w:color="FFFFFF"/>
          <w:right w:val="dotted" w:sz="4" w:space="29" w:color="FFFFFF"/>
        </w:pBdr>
        <w:shd w:val="clear" w:color="auto" w:fill="FFFFFF"/>
        <w:spacing w:line="320" w:lineRule="atLeast"/>
        <w:ind w:left="0" w:firstLine="567"/>
        <w:jc w:val="both"/>
        <w:outlineLvl w:val="2"/>
        <w:rPr>
          <w:bCs/>
          <w:iCs/>
          <w:sz w:val="28"/>
          <w:szCs w:val="28"/>
          <w:lang w:val="it-IT"/>
        </w:rPr>
      </w:pPr>
      <w:bookmarkStart w:id="3" w:name="_Toc147071863"/>
      <w:r w:rsidRPr="00F1743F">
        <w:rPr>
          <w:bCs/>
          <w:iCs/>
          <w:sz w:val="28"/>
          <w:szCs w:val="28"/>
          <w:lang w:val="it-IT"/>
        </w:rPr>
        <w:t>Hiệu quả về xã hội</w:t>
      </w:r>
      <w:bookmarkEnd w:id="3"/>
    </w:p>
    <w:p w14:paraId="36FC9BE6" w14:textId="5358997C" w:rsidR="003A0A36" w:rsidRPr="00F1743F" w:rsidRDefault="003A0A36" w:rsidP="0094746F">
      <w:pPr>
        <w:spacing w:line="320" w:lineRule="atLeast"/>
        <w:ind w:firstLine="720"/>
        <w:jc w:val="both"/>
        <w:rPr>
          <w:sz w:val="28"/>
          <w:szCs w:val="28"/>
        </w:rPr>
      </w:pPr>
      <w:r w:rsidRPr="00F1743F">
        <w:rPr>
          <w:sz w:val="28"/>
          <w:szCs w:val="28"/>
        </w:rPr>
        <w:t>Trong sáng kiến có đưa ra quy định xây dựng</w:t>
      </w:r>
      <w:r w:rsidRPr="00F1743F">
        <w:rPr>
          <w:sz w:val="28"/>
          <w:szCs w:val="28"/>
          <w:lang w:val="vi-VN"/>
        </w:rPr>
        <w:t xml:space="preserve"> Cột đa năng thân thiện môi trường, kết hợp đèn chiếu sáng, bảng biển tuyên truyền, camera giám sát</w:t>
      </w:r>
      <w:r w:rsidRPr="00F1743F">
        <w:rPr>
          <w:sz w:val="28"/>
          <w:szCs w:val="28"/>
        </w:rPr>
        <w:t>, truyền thanh …</w:t>
      </w:r>
      <w:r w:rsidRPr="00F1743F">
        <w:rPr>
          <w:sz w:val="28"/>
          <w:szCs w:val="28"/>
          <w:lang w:val="vi-VN"/>
        </w:rPr>
        <w:t xml:space="preserve"> đảm bảo mỹ quan</w:t>
      </w:r>
      <w:r w:rsidRPr="00F1743F">
        <w:rPr>
          <w:sz w:val="28"/>
          <w:szCs w:val="28"/>
        </w:rPr>
        <w:t>, giảm chi phí đầu tư của nhà nước đối với hạ tầng để tuyên truyền, camera, truyền thanh</w:t>
      </w:r>
      <w:r w:rsidRPr="00F1743F">
        <w:rPr>
          <w:sz w:val="28"/>
          <w:szCs w:val="28"/>
          <w:lang w:val="vi-VN"/>
        </w:rPr>
        <w:t>; Khuyến khích sử dụng hạ tầng của các tòa nhà cao tầng để làm cột dạng nhỏ gọn tăng vùng phủ trong khu vực, giảm số lượng cột</w:t>
      </w:r>
      <w:r w:rsidRPr="00F1743F">
        <w:rPr>
          <w:sz w:val="28"/>
          <w:szCs w:val="28"/>
        </w:rPr>
        <w:t xml:space="preserve">. </w:t>
      </w:r>
    </w:p>
    <w:p w14:paraId="746F8FF8" w14:textId="3B5655BF" w:rsidR="00A54189" w:rsidRPr="00F1743F" w:rsidRDefault="003A0A36" w:rsidP="0094746F">
      <w:pPr>
        <w:spacing w:line="320" w:lineRule="atLeast"/>
        <w:ind w:firstLine="720"/>
        <w:jc w:val="both"/>
        <w:rPr>
          <w:b/>
          <w:bCs/>
          <w:iCs/>
          <w:sz w:val="28"/>
          <w:szCs w:val="28"/>
          <w:lang w:val="it-IT"/>
        </w:rPr>
      </w:pPr>
      <w:r w:rsidRPr="00F1743F">
        <w:rPr>
          <w:sz w:val="28"/>
          <w:szCs w:val="28"/>
          <w:lang w:val="vi-VN"/>
        </w:rPr>
        <w:t>Hạn chế tối đa việc phát triển cột ăng ten dây néo trong khu vực đô thị, đặc biệt là tại thành phố Hà Tĩnh, thị xã Kỳ Anh và thị xã Hồng Lĩnh</w:t>
      </w:r>
      <w:r w:rsidRPr="00F1743F">
        <w:rPr>
          <w:sz w:val="28"/>
          <w:szCs w:val="28"/>
        </w:rPr>
        <w:t xml:space="preserve"> làm cho cảnh quan đô thị bớt cồng kềnh.</w:t>
      </w:r>
    </w:p>
    <w:p w14:paraId="76F318CC" w14:textId="71C6E0CD" w:rsidR="00A54189" w:rsidRPr="00F1743F" w:rsidRDefault="00A54189" w:rsidP="0094746F">
      <w:pPr>
        <w:pStyle w:val="ListParagraph"/>
        <w:pBdr>
          <w:top w:val="dotted" w:sz="4" w:space="0" w:color="FFFFFF"/>
          <w:left w:val="dotted" w:sz="4" w:space="0" w:color="FFFFFF"/>
          <w:bottom w:val="dotted" w:sz="4" w:space="8" w:color="FFFFFF"/>
          <w:right w:val="dotted" w:sz="4" w:space="29" w:color="FFFFFF"/>
        </w:pBdr>
        <w:shd w:val="clear" w:color="auto" w:fill="FFFFFF"/>
        <w:spacing w:line="320" w:lineRule="atLeast"/>
        <w:ind w:left="0" w:firstLine="567"/>
        <w:jc w:val="both"/>
        <w:outlineLvl w:val="2"/>
        <w:rPr>
          <w:bCs/>
          <w:iCs/>
          <w:sz w:val="28"/>
          <w:szCs w:val="28"/>
          <w:lang w:val="nl-NL"/>
        </w:rPr>
      </w:pPr>
      <w:r w:rsidRPr="00F1743F">
        <w:rPr>
          <w:bCs/>
          <w:iCs/>
          <w:sz w:val="28"/>
          <w:szCs w:val="28"/>
          <w:lang w:val="nl-NL"/>
        </w:rPr>
        <w:t>Hiệu quả khác</w:t>
      </w:r>
    </w:p>
    <w:p w14:paraId="06733D29" w14:textId="3E86EBEB" w:rsidR="0029483A" w:rsidRPr="00F1743F" w:rsidRDefault="00A54189" w:rsidP="0094746F">
      <w:pPr>
        <w:pStyle w:val="ListParagraph"/>
        <w:pBdr>
          <w:top w:val="dotted" w:sz="4" w:space="0" w:color="FFFFFF"/>
          <w:left w:val="dotted" w:sz="4" w:space="0" w:color="FFFFFF"/>
          <w:bottom w:val="dotted" w:sz="4" w:space="8" w:color="FFFFFF"/>
          <w:right w:val="dotted" w:sz="4" w:space="29" w:color="FFFFFF"/>
        </w:pBdr>
        <w:shd w:val="clear" w:color="auto" w:fill="FFFFFF"/>
        <w:spacing w:line="320" w:lineRule="atLeast"/>
        <w:ind w:left="0" w:firstLine="567"/>
        <w:jc w:val="both"/>
        <w:rPr>
          <w:sz w:val="28"/>
          <w:szCs w:val="28"/>
          <w:lang w:val="nl-NL"/>
        </w:rPr>
      </w:pPr>
      <w:r w:rsidRPr="00F1743F">
        <w:rPr>
          <w:sz w:val="28"/>
          <w:szCs w:val="28"/>
          <w:lang w:val="nl-NL"/>
        </w:rPr>
        <w:t xml:space="preserve">- Về thủ tục hành chính: </w:t>
      </w:r>
      <w:r w:rsidR="003A0A36" w:rsidRPr="00F1743F">
        <w:rPr>
          <w:sz w:val="28"/>
          <w:szCs w:val="28"/>
          <w:lang w:val="nl-NL"/>
        </w:rPr>
        <w:t>Có quy định rõ ràng về phát triển, hoạt động của các trạm thu phát sóng thông tin di động (BTS).</w:t>
      </w:r>
    </w:p>
    <w:p w14:paraId="7322CC1C" w14:textId="54EC3733" w:rsidR="003A0A36" w:rsidRPr="00F1743F" w:rsidRDefault="00A54189" w:rsidP="0094746F">
      <w:pPr>
        <w:pStyle w:val="ListParagraph"/>
        <w:pBdr>
          <w:top w:val="dotted" w:sz="4" w:space="0" w:color="FFFFFF"/>
          <w:left w:val="dotted" w:sz="4" w:space="0" w:color="FFFFFF"/>
          <w:bottom w:val="dotted" w:sz="4" w:space="8" w:color="FFFFFF"/>
          <w:right w:val="dotted" w:sz="4" w:space="29" w:color="FFFFFF"/>
        </w:pBdr>
        <w:shd w:val="clear" w:color="auto" w:fill="FFFFFF"/>
        <w:spacing w:line="320" w:lineRule="atLeast"/>
        <w:ind w:left="0" w:firstLine="567"/>
        <w:jc w:val="both"/>
        <w:rPr>
          <w:sz w:val="28"/>
          <w:szCs w:val="28"/>
        </w:rPr>
      </w:pPr>
      <w:r w:rsidRPr="00F1743F">
        <w:rPr>
          <w:sz w:val="28"/>
          <w:szCs w:val="28"/>
          <w:lang w:val="nl-NL"/>
        </w:rPr>
        <w:t xml:space="preserve">- Đối với hệ thống pháp luật: Đảm bảo theo đúng các quy định pháp luật. </w:t>
      </w:r>
      <w:r w:rsidR="003A0A36" w:rsidRPr="00F1743F">
        <w:rPr>
          <w:sz w:val="28"/>
          <w:szCs w:val="28"/>
          <w:lang w:val="nl-NL"/>
        </w:rPr>
        <w:t xml:space="preserve">Phù hợp với </w:t>
      </w:r>
      <w:r w:rsidR="003A0A36" w:rsidRPr="00F1743F">
        <w:rPr>
          <w:spacing w:val="-6"/>
          <w:sz w:val="28"/>
          <w:szCs w:val="28"/>
          <w:lang w:val="vi-VN"/>
        </w:rPr>
        <w:t xml:space="preserve">Nghị định số 53/2017/NĐ-CP ngày 08/5/2017 của Chính phủ </w:t>
      </w:r>
      <w:r w:rsidR="003A0A36" w:rsidRPr="00F1743F">
        <w:rPr>
          <w:spacing w:val="-6"/>
          <w:sz w:val="28"/>
          <w:szCs w:val="28"/>
          <w:shd w:val="clear" w:color="auto" w:fill="FFFFFF"/>
          <w:lang w:val="vi-VN"/>
        </w:rPr>
        <w:t>quy định các loại giấy tờ hợp pháp về đất đai để cấp giấy phép xây dựng</w:t>
      </w:r>
      <w:r w:rsidR="003A0A36" w:rsidRPr="00F1743F">
        <w:rPr>
          <w:spacing w:val="-6"/>
          <w:sz w:val="28"/>
          <w:szCs w:val="28"/>
          <w:lang w:val="vi-VN"/>
        </w:rPr>
        <w:t xml:space="preserve">; </w:t>
      </w:r>
      <w:r w:rsidR="003A0A36" w:rsidRPr="00F1743F">
        <w:rPr>
          <w:spacing w:val="-6"/>
          <w:sz w:val="28"/>
          <w:szCs w:val="28"/>
        </w:rPr>
        <w:t xml:space="preserve">Nghị định số </w:t>
      </w:r>
      <w:r w:rsidR="003A0A36" w:rsidRPr="00F1743F">
        <w:rPr>
          <w:iCs/>
          <w:sz w:val="28"/>
          <w:szCs w:val="28"/>
          <w:lang w:val="vi-VN"/>
        </w:rPr>
        <w:t>số 15/2021/NĐ-CP ngày 03/3/2021 về quy định chi tiết một số nội dung về quản lý dự án đầu tư xây dựng</w:t>
      </w:r>
      <w:r w:rsidR="003A0A36" w:rsidRPr="00F1743F">
        <w:rPr>
          <w:iCs/>
          <w:sz w:val="28"/>
          <w:szCs w:val="28"/>
        </w:rPr>
        <w:t>.</w:t>
      </w:r>
    </w:p>
    <w:p w14:paraId="5A6F6840" w14:textId="6C1553C2" w:rsidR="00B25FD7" w:rsidRPr="00F1743F" w:rsidRDefault="00B25FD7" w:rsidP="0094746F">
      <w:pPr>
        <w:spacing w:line="320" w:lineRule="atLeast"/>
        <w:ind w:firstLine="720"/>
        <w:jc w:val="both"/>
        <w:rPr>
          <w:sz w:val="28"/>
          <w:szCs w:val="28"/>
        </w:rPr>
      </w:pPr>
      <w:r w:rsidRPr="00F1743F">
        <w:rPr>
          <w:sz w:val="28"/>
          <w:szCs w:val="28"/>
          <w:shd w:val="solid" w:color="FFFFFF" w:fill="auto"/>
        </w:rPr>
        <w:t>7. Đánh giá phạm vi ảnh hưởng của sáng kiến</w:t>
      </w:r>
      <w:r w:rsidR="00A54189" w:rsidRPr="00F1743F">
        <w:rPr>
          <w:sz w:val="28"/>
          <w:szCs w:val="28"/>
          <w:shd w:val="solid" w:color="FFFFFF" w:fill="auto"/>
        </w:rPr>
        <w:t>:</w:t>
      </w:r>
    </w:p>
    <w:p w14:paraId="1411409D" w14:textId="4170EC74" w:rsidR="007F0A1A" w:rsidRPr="00F1743F" w:rsidRDefault="00B25FD7" w:rsidP="0094746F">
      <w:pPr>
        <w:tabs>
          <w:tab w:val="left" w:pos="567"/>
          <w:tab w:val="left" w:pos="763"/>
        </w:tabs>
        <w:spacing w:line="320" w:lineRule="atLeast"/>
        <w:jc w:val="both"/>
        <w:rPr>
          <w:sz w:val="28"/>
          <w:szCs w:val="28"/>
        </w:rPr>
      </w:pPr>
      <w:r w:rsidRPr="00F1743F">
        <w:rPr>
          <w:sz w:val="28"/>
          <w:szCs w:val="28"/>
        </w:rPr>
        <w:tab/>
      </w:r>
      <w:r w:rsidRPr="00F1743F">
        <w:rPr>
          <w:sz w:val="28"/>
          <w:szCs w:val="28"/>
        </w:rPr>
        <w:tab/>
      </w:r>
      <w:r w:rsidR="007F0A1A" w:rsidRPr="00F1743F">
        <w:rPr>
          <w:sz w:val="28"/>
          <w:szCs w:val="28"/>
        </w:rPr>
        <w:t xml:space="preserve">Sáng kiến đã cụ thể hóa bằng </w:t>
      </w:r>
      <w:r w:rsidR="003A0A36" w:rsidRPr="00F1743F">
        <w:rPr>
          <w:sz w:val="28"/>
          <w:szCs w:val="28"/>
        </w:rPr>
        <w:t>Quyết định số 17</w:t>
      </w:r>
      <w:r w:rsidR="003A0A36" w:rsidRPr="00F1743F">
        <w:rPr>
          <w:sz w:val="28"/>
          <w:szCs w:val="28"/>
          <w:lang w:val="vi-VN"/>
        </w:rPr>
        <w:t>/20</w:t>
      </w:r>
      <w:r w:rsidR="003A0A36" w:rsidRPr="00F1743F">
        <w:rPr>
          <w:sz w:val="28"/>
          <w:szCs w:val="28"/>
        </w:rPr>
        <w:t>22</w:t>
      </w:r>
      <w:r w:rsidR="003A0A36" w:rsidRPr="00F1743F">
        <w:rPr>
          <w:sz w:val="28"/>
          <w:szCs w:val="28"/>
          <w:lang w:val="vi-VN"/>
        </w:rPr>
        <w:t>/QĐ-UBND</w:t>
      </w:r>
      <w:r w:rsidR="003A0A36" w:rsidRPr="00F1743F">
        <w:rPr>
          <w:sz w:val="28"/>
          <w:szCs w:val="28"/>
        </w:rPr>
        <w:t xml:space="preserve"> ngày 12/7/2022 của UBND tỉnh về B</w:t>
      </w:r>
      <w:r w:rsidR="003A0A36" w:rsidRPr="00F1743F">
        <w:rPr>
          <w:sz w:val="28"/>
          <w:szCs w:val="28"/>
          <w:lang w:val="vi-VN"/>
        </w:rPr>
        <w:t xml:space="preserve">an hành </w:t>
      </w:r>
      <w:r w:rsidR="003A0A36" w:rsidRPr="00F1743F">
        <w:rPr>
          <w:sz w:val="28"/>
          <w:szCs w:val="28"/>
        </w:rPr>
        <w:t>Q</w:t>
      </w:r>
      <w:r w:rsidR="003A0A36" w:rsidRPr="00F1743F">
        <w:rPr>
          <w:sz w:val="28"/>
          <w:szCs w:val="28"/>
          <w:lang w:val="vi-VN"/>
        </w:rPr>
        <w:t xml:space="preserve">uy định </w:t>
      </w:r>
      <w:r w:rsidR="003A0A36" w:rsidRPr="00F1743F">
        <w:rPr>
          <w:sz w:val="28"/>
          <w:szCs w:val="28"/>
        </w:rPr>
        <w:t>quản lý, cấp phép xây dựng</w:t>
      </w:r>
      <w:r w:rsidR="003A0A36" w:rsidRPr="00F1743F">
        <w:rPr>
          <w:sz w:val="28"/>
          <w:szCs w:val="28"/>
          <w:lang w:val="vi-VN"/>
        </w:rPr>
        <w:t xml:space="preserve"> </w:t>
      </w:r>
      <w:r w:rsidR="003A0A36" w:rsidRPr="00F1743F">
        <w:rPr>
          <w:sz w:val="28"/>
          <w:szCs w:val="28"/>
        </w:rPr>
        <w:t xml:space="preserve">trạm thu, phát sóng thông tin di động trên địa </w:t>
      </w:r>
      <w:r w:rsidR="003A0A36" w:rsidRPr="00F1743F">
        <w:rPr>
          <w:sz w:val="28"/>
          <w:szCs w:val="28"/>
          <w:lang w:val="vi-VN"/>
        </w:rPr>
        <w:t xml:space="preserve">bàn tỉnh </w:t>
      </w:r>
      <w:r w:rsidR="003A0A36" w:rsidRPr="00F1743F">
        <w:rPr>
          <w:sz w:val="28"/>
          <w:szCs w:val="28"/>
        </w:rPr>
        <w:t>Hà Tĩnh</w:t>
      </w:r>
      <w:r w:rsidR="00770690" w:rsidRPr="00F1743F">
        <w:rPr>
          <w:sz w:val="28"/>
          <w:szCs w:val="28"/>
        </w:rPr>
        <w:t>.</w:t>
      </w:r>
    </w:p>
    <w:p w14:paraId="1915C2C6" w14:textId="77777777" w:rsidR="00B25FD7" w:rsidRPr="00F1743F" w:rsidRDefault="00B25FD7" w:rsidP="0094746F">
      <w:pPr>
        <w:spacing w:line="320" w:lineRule="atLeast"/>
        <w:ind w:firstLine="720"/>
        <w:jc w:val="both"/>
        <w:rPr>
          <w:sz w:val="28"/>
          <w:szCs w:val="28"/>
        </w:rPr>
      </w:pPr>
      <w:r w:rsidRPr="00F1743F">
        <w:rPr>
          <w:sz w:val="28"/>
          <w:szCs w:val="28"/>
          <w:shd w:val="solid" w:color="FFFFFF" w:fill="auto"/>
        </w:rPr>
        <w:t xml:space="preserve">8. Cam kết không sao chép hoặc vi phạm bản quyền sáng kiến/đề tài NCKH, thông tin nêu theo báo cáo này là sự thật. </w:t>
      </w:r>
    </w:p>
    <w:p w14:paraId="6D601827" w14:textId="77777777" w:rsidR="00770690" w:rsidRPr="00F1743F" w:rsidRDefault="00B25FD7" w:rsidP="0094746F">
      <w:pPr>
        <w:spacing w:line="320" w:lineRule="atLeast"/>
        <w:ind w:firstLine="720"/>
        <w:rPr>
          <w:sz w:val="28"/>
          <w:szCs w:val="28"/>
          <w:shd w:val="solid" w:color="FFFFFF" w:fill="auto"/>
        </w:rPr>
      </w:pPr>
      <w:r w:rsidRPr="00F1743F">
        <w:rPr>
          <w:sz w:val="28"/>
          <w:szCs w:val="28"/>
          <w:shd w:val="solid" w:color="FFFFFF" w:fill="auto"/>
        </w:rPr>
        <w:t>9. Các tài liệu kèm theo</w:t>
      </w:r>
      <w:r w:rsidR="00770690" w:rsidRPr="00F1743F">
        <w:rPr>
          <w:sz w:val="28"/>
          <w:szCs w:val="28"/>
          <w:shd w:val="solid" w:color="FFFFFF" w:fill="auto"/>
        </w:rPr>
        <w:t>:</w:t>
      </w:r>
    </w:p>
    <w:p w14:paraId="6BBC7CAD" w14:textId="53AE3786" w:rsidR="003A0A36" w:rsidRPr="00F1743F" w:rsidRDefault="003A0A36" w:rsidP="0094746F">
      <w:pPr>
        <w:spacing w:line="320" w:lineRule="atLeast"/>
        <w:ind w:firstLine="720"/>
        <w:jc w:val="both"/>
        <w:rPr>
          <w:sz w:val="28"/>
          <w:szCs w:val="28"/>
        </w:rPr>
      </w:pPr>
      <w:r w:rsidRPr="00F1743F">
        <w:rPr>
          <w:sz w:val="28"/>
          <w:szCs w:val="28"/>
        </w:rPr>
        <w:t>Quyết định số 17</w:t>
      </w:r>
      <w:r w:rsidRPr="00F1743F">
        <w:rPr>
          <w:sz w:val="28"/>
          <w:szCs w:val="28"/>
          <w:lang w:val="vi-VN"/>
        </w:rPr>
        <w:t>/20</w:t>
      </w:r>
      <w:r w:rsidRPr="00F1743F">
        <w:rPr>
          <w:sz w:val="28"/>
          <w:szCs w:val="28"/>
        </w:rPr>
        <w:t>22</w:t>
      </w:r>
      <w:r w:rsidRPr="00F1743F">
        <w:rPr>
          <w:sz w:val="28"/>
          <w:szCs w:val="28"/>
          <w:lang w:val="vi-VN"/>
        </w:rPr>
        <w:t>/QĐ-UBND</w:t>
      </w:r>
      <w:r w:rsidRPr="00F1743F">
        <w:rPr>
          <w:sz w:val="28"/>
          <w:szCs w:val="28"/>
        </w:rPr>
        <w:t xml:space="preserve"> ngày 12/7/2022 của UBND tỉnh về B</w:t>
      </w:r>
      <w:r w:rsidRPr="00F1743F">
        <w:rPr>
          <w:sz w:val="28"/>
          <w:szCs w:val="28"/>
          <w:lang w:val="vi-VN"/>
        </w:rPr>
        <w:t xml:space="preserve">an hành </w:t>
      </w:r>
      <w:r w:rsidRPr="00F1743F">
        <w:rPr>
          <w:sz w:val="28"/>
          <w:szCs w:val="28"/>
        </w:rPr>
        <w:t>Q</w:t>
      </w:r>
      <w:r w:rsidRPr="00F1743F">
        <w:rPr>
          <w:sz w:val="28"/>
          <w:szCs w:val="28"/>
          <w:lang w:val="vi-VN"/>
        </w:rPr>
        <w:t xml:space="preserve">uy định </w:t>
      </w:r>
      <w:r w:rsidRPr="00F1743F">
        <w:rPr>
          <w:sz w:val="28"/>
          <w:szCs w:val="28"/>
        </w:rPr>
        <w:t>quản lý, cấp phép xây dựng</w:t>
      </w:r>
      <w:r w:rsidRPr="00F1743F">
        <w:rPr>
          <w:sz w:val="28"/>
          <w:szCs w:val="28"/>
          <w:lang w:val="vi-VN"/>
        </w:rPr>
        <w:t xml:space="preserve"> </w:t>
      </w:r>
      <w:r w:rsidRPr="00F1743F">
        <w:rPr>
          <w:sz w:val="28"/>
          <w:szCs w:val="28"/>
        </w:rPr>
        <w:t xml:space="preserve">trạm thu, phát sóng thông tin di động trên địa </w:t>
      </w:r>
      <w:r w:rsidRPr="00F1743F">
        <w:rPr>
          <w:sz w:val="28"/>
          <w:szCs w:val="28"/>
          <w:lang w:val="vi-VN"/>
        </w:rPr>
        <w:t xml:space="preserve">bàn tỉnh </w:t>
      </w:r>
      <w:r w:rsidRPr="00F1743F">
        <w:rPr>
          <w:sz w:val="28"/>
          <w:szCs w:val="28"/>
        </w:rPr>
        <w:t>Hà Tĩnh.</w:t>
      </w:r>
    </w:p>
    <w:p w14:paraId="45BE0E01" w14:textId="4B82A1E1" w:rsidR="00D4799C" w:rsidRPr="00F1743F" w:rsidRDefault="00D4799C" w:rsidP="0094746F">
      <w:pPr>
        <w:spacing w:line="320" w:lineRule="atLeast"/>
        <w:ind w:firstLine="720"/>
        <w:jc w:val="both"/>
        <w:rPr>
          <w:sz w:val="28"/>
          <w:szCs w:val="28"/>
          <w:lang w:val="vi-VN"/>
        </w:rPr>
      </w:pPr>
      <w:r w:rsidRPr="00F1743F">
        <w:rPr>
          <w:sz w:val="28"/>
          <w:szCs w:val="28"/>
          <w:lang w:val="vi-VN"/>
        </w:rPr>
        <w:t>Văn bản số 20/TTr-STTTT ngày 20/5/2022 và Văn bản số 669/STTTT-BCVT ngày 02/6/2022</w:t>
      </w:r>
      <w:r w:rsidRPr="00F1743F">
        <w:rPr>
          <w:sz w:val="28"/>
          <w:szCs w:val="28"/>
        </w:rPr>
        <w:t xml:space="preserve"> của Sở Thông tin và Truyền thông.</w:t>
      </w:r>
      <w:r w:rsidR="0027740E" w:rsidRPr="00F1743F">
        <w:rPr>
          <w:sz w:val="28"/>
          <w:szCs w:val="28"/>
        </w:rPr>
        <w:t xml:space="preserve"> </w:t>
      </w:r>
      <w:r w:rsidRPr="00F1743F">
        <w:rPr>
          <w:sz w:val="28"/>
          <w:szCs w:val="28"/>
        </w:rPr>
        <w:t>Văn bản</w:t>
      </w:r>
      <w:r w:rsidRPr="00F1743F">
        <w:rPr>
          <w:sz w:val="28"/>
          <w:szCs w:val="28"/>
          <w:lang w:val="vi-VN"/>
        </w:rPr>
        <w:t xml:space="preserve"> thẩm định của Sở Tư pháp tại Văn bản số 134/BC-STP ngày 11/5/2022 và Văn bản số XDKT&amp;TDTHPL ngày 30/5/2022. </w:t>
      </w:r>
    </w:p>
    <w:p w14:paraId="7E5597D7" w14:textId="77777777" w:rsidR="00D4799C" w:rsidRPr="00F1743F" w:rsidRDefault="00D4799C" w:rsidP="00D4799C">
      <w:pPr>
        <w:spacing w:after="100"/>
        <w:ind w:firstLine="720"/>
        <w:jc w:val="both"/>
        <w:rPr>
          <w:i/>
          <w:sz w:val="28"/>
          <w:szCs w:val="28"/>
        </w:rPr>
      </w:pPr>
    </w:p>
    <w:tbl>
      <w:tblPr>
        <w:tblW w:w="9793" w:type="dxa"/>
        <w:tblLook w:val="0000" w:firstRow="0" w:lastRow="0" w:firstColumn="0" w:lastColumn="0" w:noHBand="0" w:noVBand="0"/>
      </w:tblPr>
      <w:tblGrid>
        <w:gridCol w:w="4788"/>
        <w:gridCol w:w="5005"/>
      </w:tblGrid>
      <w:tr w:rsidR="00612CB3" w:rsidRPr="00F1743F" w14:paraId="565D129E" w14:textId="77777777" w:rsidTr="00B2730D">
        <w:tc>
          <w:tcPr>
            <w:tcW w:w="4788" w:type="dxa"/>
          </w:tcPr>
          <w:p w14:paraId="10351BAC" w14:textId="77777777" w:rsidR="00D4799C" w:rsidRPr="00F1743F" w:rsidRDefault="00D4799C" w:rsidP="00B2730D">
            <w:pPr>
              <w:spacing w:line="360" w:lineRule="exact"/>
              <w:jc w:val="center"/>
              <w:rPr>
                <w:b/>
                <w:bCs/>
                <w:sz w:val="28"/>
                <w:szCs w:val="28"/>
              </w:rPr>
            </w:pPr>
            <w:r w:rsidRPr="00F1743F">
              <w:rPr>
                <w:b/>
                <w:bCs/>
                <w:sz w:val="28"/>
                <w:szCs w:val="28"/>
              </w:rPr>
              <w:t>Xác nhận của cơ quan</w:t>
            </w:r>
          </w:p>
          <w:p w14:paraId="40B1C353" w14:textId="77777777" w:rsidR="00D4799C" w:rsidRPr="00F1743F" w:rsidRDefault="00D4799C" w:rsidP="00B2730D">
            <w:pPr>
              <w:spacing w:line="360" w:lineRule="exact"/>
              <w:jc w:val="center"/>
              <w:rPr>
                <w:i/>
                <w:iCs/>
              </w:rPr>
            </w:pPr>
          </w:p>
          <w:p w14:paraId="7E9F2868" w14:textId="77777777" w:rsidR="00D4799C" w:rsidRPr="00F1743F" w:rsidRDefault="00D4799C" w:rsidP="00B2730D">
            <w:pPr>
              <w:spacing w:line="360" w:lineRule="exact"/>
              <w:jc w:val="center"/>
              <w:rPr>
                <w:i/>
                <w:iCs/>
              </w:rPr>
            </w:pPr>
          </w:p>
        </w:tc>
        <w:tc>
          <w:tcPr>
            <w:tcW w:w="5005" w:type="dxa"/>
          </w:tcPr>
          <w:p w14:paraId="3ADE1525" w14:textId="77777777" w:rsidR="00D4799C" w:rsidRPr="00F1743F" w:rsidRDefault="00D4799C" w:rsidP="00B2730D">
            <w:pPr>
              <w:spacing w:line="360" w:lineRule="exact"/>
              <w:jc w:val="center"/>
              <w:rPr>
                <w:b/>
                <w:bCs/>
                <w:sz w:val="28"/>
                <w:szCs w:val="28"/>
              </w:rPr>
            </w:pPr>
            <w:r w:rsidRPr="00F1743F">
              <w:rPr>
                <w:b/>
                <w:bCs/>
                <w:sz w:val="28"/>
                <w:szCs w:val="28"/>
              </w:rPr>
              <w:t>Tác giả sáng kiến</w:t>
            </w:r>
          </w:p>
          <w:p w14:paraId="74DDED8D" w14:textId="77777777" w:rsidR="00D4799C" w:rsidRPr="00F1743F" w:rsidRDefault="00D4799C" w:rsidP="00B2730D">
            <w:pPr>
              <w:spacing w:line="360" w:lineRule="exact"/>
              <w:jc w:val="center"/>
              <w:rPr>
                <w:i/>
                <w:iCs/>
                <w:sz w:val="28"/>
                <w:szCs w:val="28"/>
              </w:rPr>
            </w:pPr>
          </w:p>
          <w:p w14:paraId="00EF3483" w14:textId="77777777" w:rsidR="00D4799C" w:rsidRPr="00F1743F" w:rsidRDefault="00D4799C" w:rsidP="00B2730D">
            <w:pPr>
              <w:spacing w:line="360" w:lineRule="exact"/>
              <w:jc w:val="center"/>
              <w:rPr>
                <w:i/>
                <w:iCs/>
                <w:sz w:val="28"/>
                <w:szCs w:val="28"/>
              </w:rPr>
            </w:pPr>
          </w:p>
          <w:p w14:paraId="73BE237C" w14:textId="77777777" w:rsidR="00D4799C" w:rsidRPr="00F1743F" w:rsidRDefault="00D4799C" w:rsidP="00B2730D">
            <w:pPr>
              <w:spacing w:line="360" w:lineRule="exact"/>
              <w:jc w:val="center"/>
              <w:rPr>
                <w:i/>
                <w:iCs/>
                <w:sz w:val="28"/>
                <w:szCs w:val="28"/>
              </w:rPr>
            </w:pPr>
          </w:p>
          <w:p w14:paraId="60643818" w14:textId="77777777" w:rsidR="00D4799C" w:rsidRPr="00F1743F" w:rsidRDefault="00D4799C" w:rsidP="00B2730D">
            <w:pPr>
              <w:spacing w:line="360" w:lineRule="exact"/>
              <w:jc w:val="center"/>
              <w:rPr>
                <w:i/>
                <w:iCs/>
                <w:sz w:val="28"/>
                <w:szCs w:val="28"/>
              </w:rPr>
            </w:pPr>
          </w:p>
          <w:p w14:paraId="7FC8D33F" w14:textId="77777777" w:rsidR="00D4799C" w:rsidRPr="00F1743F" w:rsidRDefault="00D4799C" w:rsidP="00B2730D">
            <w:pPr>
              <w:spacing w:line="360" w:lineRule="exact"/>
              <w:jc w:val="center"/>
              <w:rPr>
                <w:b/>
                <w:iCs/>
                <w:sz w:val="28"/>
                <w:szCs w:val="28"/>
              </w:rPr>
            </w:pPr>
          </w:p>
        </w:tc>
      </w:tr>
    </w:tbl>
    <w:p w14:paraId="32EC6AF2" w14:textId="77777777" w:rsidR="00E43CE3" w:rsidRPr="00F1743F" w:rsidRDefault="00E43CE3" w:rsidP="00D4799C">
      <w:pPr>
        <w:spacing w:before="60" w:after="60" w:line="340" w:lineRule="exact"/>
        <w:ind w:firstLine="720"/>
        <w:jc w:val="both"/>
      </w:pPr>
    </w:p>
    <w:sectPr w:rsidR="00E43CE3" w:rsidRPr="00F1743F" w:rsidSect="001D78B3">
      <w:headerReference w:type="default" r:id="rId8"/>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F41D0" w14:textId="77777777" w:rsidR="003A5937" w:rsidRDefault="003A5937" w:rsidP="002D5098">
      <w:r>
        <w:separator/>
      </w:r>
    </w:p>
  </w:endnote>
  <w:endnote w:type="continuationSeparator" w:id="0">
    <w:p w14:paraId="218F6BF6" w14:textId="77777777" w:rsidR="003A5937" w:rsidRDefault="003A5937" w:rsidP="002D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TimesNewRomanPSM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4AA70" w14:textId="77777777" w:rsidR="003A5937" w:rsidRDefault="003A5937" w:rsidP="002D5098">
      <w:r>
        <w:separator/>
      </w:r>
    </w:p>
  </w:footnote>
  <w:footnote w:type="continuationSeparator" w:id="0">
    <w:p w14:paraId="13231311" w14:textId="77777777" w:rsidR="003A5937" w:rsidRDefault="003A5937" w:rsidP="002D50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765625"/>
      <w:docPartObj>
        <w:docPartGallery w:val="Page Numbers (Top of Page)"/>
        <w:docPartUnique/>
      </w:docPartObj>
    </w:sdtPr>
    <w:sdtEndPr>
      <w:rPr>
        <w:noProof/>
      </w:rPr>
    </w:sdtEndPr>
    <w:sdtContent>
      <w:p w14:paraId="3DA73D26" w14:textId="1990B0BD" w:rsidR="002D5098" w:rsidRDefault="002D5098">
        <w:pPr>
          <w:pStyle w:val="Header"/>
          <w:jc w:val="center"/>
        </w:pPr>
        <w:r>
          <w:fldChar w:fldCharType="begin"/>
        </w:r>
        <w:r>
          <w:instrText xml:space="preserve"> PAGE   \* MERGEFORMAT </w:instrText>
        </w:r>
        <w:r>
          <w:fldChar w:fldCharType="separate"/>
        </w:r>
        <w:r w:rsidR="00F1743F">
          <w:rPr>
            <w:noProof/>
          </w:rPr>
          <w:t>2</w:t>
        </w:r>
        <w:r>
          <w:rPr>
            <w:noProof/>
          </w:rPr>
          <w:fldChar w:fldCharType="end"/>
        </w:r>
      </w:p>
    </w:sdtContent>
  </w:sdt>
  <w:p w14:paraId="53E1A3A2" w14:textId="77777777" w:rsidR="002D5098" w:rsidRDefault="002D509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8AA"/>
    <w:multiLevelType w:val="hybridMultilevel"/>
    <w:tmpl w:val="A140AE88"/>
    <w:lvl w:ilvl="0" w:tplc="8E9C6C6A">
      <w:start w:val="1"/>
      <w:numFmt w:val="decimal"/>
      <w:lvlText w:val="%1."/>
      <w:lvlJc w:val="left"/>
      <w:pPr>
        <w:ind w:left="1080" w:hanging="360"/>
      </w:pPr>
      <w:rPr>
        <w:rFonts w:hint="default"/>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15:restartNumberingAfterBreak="0">
    <w:nsid w:val="06D70E3F"/>
    <w:multiLevelType w:val="hybridMultilevel"/>
    <w:tmpl w:val="0D1A0AE6"/>
    <w:lvl w:ilvl="0" w:tplc="07FCA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9369EB"/>
    <w:multiLevelType w:val="hybridMultilevel"/>
    <w:tmpl w:val="E6C0F394"/>
    <w:lvl w:ilvl="0" w:tplc="A1363EB4">
      <w:start w:val="1"/>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3" w15:restartNumberingAfterBreak="0">
    <w:nsid w:val="4BEB362D"/>
    <w:multiLevelType w:val="hybridMultilevel"/>
    <w:tmpl w:val="20360A7A"/>
    <w:lvl w:ilvl="0" w:tplc="2D244882">
      <w:start w:val="2"/>
      <w:numFmt w:val="decimal"/>
      <w:lvlText w:val="%1."/>
      <w:lvlJc w:val="left"/>
      <w:pPr>
        <w:ind w:left="1080" w:hanging="360"/>
      </w:pPr>
      <w:rPr>
        <w:rFonts w:hint="default"/>
        <w:b w:val="0"/>
        <w:i w:val="0"/>
        <w:color w:val="FF000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15:restartNumberingAfterBreak="0">
    <w:nsid w:val="77AB2DC8"/>
    <w:multiLevelType w:val="hybridMultilevel"/>
    <w:tmpl w:val="A192DD22"/>
    <w:lvl w:ilvl="0" w:tplc="6A7A64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8C2"/>
    <w:rsid w:val="00056F34"/>
    <w:rsid w:val="00091C85"/>
    <w:rsid w:val="000A77E9"/>
    <w:rsid w:val="000F477A"/>
    <w:rsid w:val="00102082"/>
    <w:rsid w:val="00123B7C"/>
    <w:rsid w:val="00146BE9"/>
    <w:rsid w:val="00164D53"/>
    <w:rsid w:val="00182103"/>
    <w:rsid w:val="00183E2C"/>
    <w:rsid w:val="00192C83"/>
    <w:rsid w:val="001D78B3"/>
    <w:rsid w:val="002409E0"/>
    <w:rsid w:val="0027740E"/>
    <w:rsid w:val="0029483A"/>
    <w:rsid w:val="002D5098"/>
    <w:rsid w:val="003517DD"/>
    <w:rsid w:val="00355BB4"/>
    <w:rsid w:val="00361220"/>
    <w:rsid w:val="003A0A36"/>
    <w:rsid w:val="003A5937"/>
    <w:rsid w:val="003D2524"/>
    <w:rsid w:val="004661E8"/>
    <w:rsid w:val="00492AF5"/>
    <w:rsid w:val="004B0978"/>
    <w:rsid w:val="004E664F"/>
    <w:rsid w:val="00512DF5"/>
    <w:rsid w:val="00523DF0"/>
    <w:rsid w:val="005B23BA"/>
    <w:rsid w:val="005C64E0"/>
    <w:rsid w:val="005E1582"/>
    <w:rsid w:val="00612CB3"/>
    <w:rsid w:val="006C190A"/>
    <w:rsid w:val="00770690"/>
    <w:rsid w:val="007C25B0"/>
    <w:rsid w:val="007C672A"/>
    <w:rsid w:val="007D32FA"/>
    <w:rsid w:val="007F0A1A"/>
    <w:rsid w:val="007F10CF"/>
    <w:rsid w:val="0087143B"/>
    <w:rsid w:val="00876C65"/>
    <w:rsid w:val="008C7D69"/>
    <w:rsid w:val="00942D27"/>
    <w:rsid w:val="00945343"/>
    <w:rsid w:val="0094746F"/>
    <w:rsid w:val="00976282"/>
    <w:rsid w:val="00995A4A"/>
    <w:rsid w:val="009C6AE2"/>
    <w:rsid w:val="009F2613"/>
    <w:rsid w:val="00A1431C"/>
    <w:rsid w:val="00A2225C"/>
    <w:rsid w:val="00A52F99"/>
    <w:rsid w:val="00A54189"/>
    <w:rsid w:val="00A81E2B"/>
    <w:rsid w:val="00AC3DB6"/>
    <w:rsid w:val="00B25FD7"/>
    <w:rsid w:val="00B330A4"/>
    <w:rsid w:val="00B4074F"/>
    <w:rsid w:val="00B43938"/>
    <w:rsid w:val="00B94B54"/>
    <w:rsid w:val="00BD00EB"/>
    <w:rsid w:val="00C175FF"/>
    <w:rsid w:val="00C86277"/>
    <w:rsid w:val="00C9212B"/>
    <w:rsid w:val="00CC0368"/>
    <w:rsid w:val="00D05877"/>
    <w:rsid w:val="00D4799C"/>
    <w:rsid w:val="00D621FD"/>
    <w:rsid w:val="00D778B4"/>
    <w:rsid w:val="00D87353"/>
    <w:rsid w:val="00D9035E"/>
    <w:rsid w:val="00E43CE3"/>
    <w:rsid w:val="00E51296"/>
    <w:rsid w:val="00E67F3D"/>
    <w:rsid w:val="00E73AA7"/>
    <w:rsid w:val="00EC227B"/>
    <w:rsid w:val="00F028BB"/>
    <w:rsid w:val="00F10B6B"/>
    <w:rsid w:val="00F15920"/>
    <w:rsid w:val="00F1743F"/>
    <w:rsid w:val="00F91383"/>
    <w:rsid w:val="00FC1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833A4"/>
  <w15:docId w15:val="{220F5626-7769-444B-9687-7955E177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C18C2"/>
    <w:pPr>
      <w:jc w:val="center"/>
    </w:pPr>
    <w:rPr>
      <w:rFonts w:ascii=".VnTimeH" w:hAnsi=".VnTimeH" w:cs=".VnTimeH"/>
      <w:b/>
      <w:bCs/>
      <w:sz w:val="28"/>
      <w:szCs w:val="28"/>
    </w:rPr>
  </w:style>
  <w:style w:type="character" w:customStyle="1" w:styleId="TitleChar">
    <w:name w:val="Title Char"/>
    <w:basedOn w:val="DefaultParagraphFont"/>
    <w:link w:val="Title"/>
    <w:rsid w:val="00FC18C2"/>
    <w:rPr>
      <w:rFonts w:ascii=".VnTimeH" w:eastAsia="Times New Roman" w:hAnsi=".VnTimeH" w:cs=".VnTimeH"/>
      <w:b/>
      <w:bCs/>
      <w:sz w:val="28"/>
      <w:szCs w:val="28"/>
    </w:rPr>
  </w:style>
  <w:style w:type="character" w:customStyle="1" w:styleId="fontstyle21">
    <w:name w:val="fontstyle21"/>
    <w:rsid w:val="00FC18C2"/>
    <w:rPr>
      <w:rFonts w:ascii="TimesNewRomanPSMT" w:hAnsi="TimesNewRomanPSMT" w:hint="default"/>
      <w:b w:val="0"/>
      <w:bCs w:val="0"/>
      <w:i w:val="0"/>
      <w:iCs w:val="0"/>
      <w:color w:val="000000"/>
      <w:sz w:val="28"/>
      <w:szCs w:val="28"/>
    </w:rPr>
  </w:style>
  <w:style w:type="character" w:customStyle="1" w:styleId="Bodytext">
    <w:name w:val="Body text_"/>
    <w:basedOn w:val="DefaultParagraphFont"/>
    <w:link w:val="BodyText1"/>
    <w:rsid w:val="00512DF5"/>
    <w:rPr>
      <w:rFonts w:ascii="Times New Roman" w:eastAsia="Times New Roman" w:hAnsi="Times New Roman" w:cs="Times New Roman"/>
      <w:sz w:val="29"/>
      <w:szCs w:val="29"/>
      <w:shd w:val="clear" w:color="auto" w:fill="FFFFFF"/>
    </w:rPr>
  </w:style>
  <w:style w:type="paragraph" w:customStyle="1" w:styleId="BodyText1">
    <w:name w:val="Body Text1"/>
    <w:basedOn w:val="Normal"/>
    <w:link w:val="Bodytext"/>
    <w:rsid w:val="00512DF5"/>
    <w:pPr>
      <w:widowControl w:val="0"/>
      <w:shd w:val="clear" w:color="auto" w:fill="FFFFFF"/>
      <w:spacing w:before="180" w:line="514" w:lineRule="exact"/>
      <w:ind w:hanging="280"/>
      <w:jc w:val="both"/>
    </w:pPr>
    <w:rPr>
      <w:sz w:val="29"/>
      <w:szCs w:val="29"/>
    </w:rPr>
  </w:style>
  <w:style w:type="paragraph" w:styleId="NormalWeb">
    <w:name w:val="Normal (Web)"/>
    <w:basedOn w:val="Normal"/>
    <w:uiPriority w:val="99"/>
    <w:rsid w:val="007F10CF"/>
    <w:pPr>
      <w:spacing w:before="100" w:beforeAutospacing="1" w:after="100" w:afterAutospacing="1"/>
    </w:pPr>
  </w:style>
  <w:style w:type="paragraph" w:styleId="ListParagraph">
    <w:name w:val="List Paragraph"/>
    <w:aliases w:val="List Paragraph1,normalnumber,ANNEX,List Paragraph11,Thang2,List Paragraph2,Notes,Bullets,References,List Paragraph (numbered (a)),List Paragraph 1,bullet,bullet 1,List Paragraph12,List Paragraph111,VNA - List Paragraph,1."/>
    <w:basedOn w:val="Normal"/>
    <w:link w:val="ListParagraphChar"/>
    <w:uiPriority w:val="34"/>
    <w:qFormat/>
    <w:rsid w:val="007F10CF"/>
    <w:pPr>
      <w:ind w:left="720"/>
      <w:contextualSpacing/>
    </w:pPr>
  </w:style>
  <w:style w:type="paragraph" w:styleId="Header">
    <w:name w:val="header"/>
    <w:basedOn w:val="Normal"/>
    <w:link w:val="HeaderChar"/>
    <w:uiPriority w:val="99"/>
    <w:unhideWhenUsed/>
    <w:rsid w:val="002D5098"/>
    <w:pPr>
      <w:tabs>
        <w:tab w:val="center" w:pos="4513"/>
        <w:tab w:val="right" w:pos="9026"/>
      </w:tabs>
    </w:pPr>
  </w:style>
  <w:style w:type="character" w:customStyle="1" w:styleId="HeaderChar">
    <w:name w:val="Header Char"/>
    <w:basedOn w:val="DefaultParagraphFont"/>
    <w:link w:val="Header"/>
    <w:uiPriority w:val="99"/>
    <w:rsid w:val="002D50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5098"/>
    <w:pPr>
      <w:tabs>
        <w:tab w:val="center" w:pos="4513"/>
        <w:tab w:val="right" w:pos="9026"/>
      </w:tabs>
    </w:pPr>
  </w:style>
  <w:style w:type="character" w:customStyle="1" w:styleId="FooterChar">
    <w:name w:val="Footer Char"/>
    <w:basedOn w:val="DefaultParagraphFont"/>
    <w:link w:val="Footer"/>
    <w:uiPriority w:val="99"/>
    <w:rsid w:val="002D50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2103"/>
    <w:rPr>
      <w:rFonts w:ascii="Tahoma" w:hAnsi="Tahoma" w:cs="Tahoma"/>
      <w:sz w:val="16"/>
      <w:szCs w:val="16"/>
    </w:rPr>
  </w:style>
  <w:style w:type="character" w:customStyle="1" w:styleId="BalloonTextChar">
    <w:name w:val="Balloon Text Char"/>
    <w:basedOn w:val="DefaultParagraphFont"/>
    <w:link w:val="BalloonText"/>
    <w:uiPriority w:val="99"/>
    <w:semiHidden/>
    <w:rsid w:val="00182103"/>
    <w:rPr>
      <w:rFonts w:ascii="Tahoma" w:eastAsia="Times New Roman" w:hAnsi="Tahoma" w:cs="Tahoma"/>
      <w:sz w:val="16"/>
      <w:szCs w:val="16"/>
    </w:rPr>
  </w:style>
  <w:style w:type="character" w:customStyle="1" w:styleId="ListParagraphChar">
    <w:name w:val="List Paragraph Char"/>
    <w:aliases w:val="List Paragraph1 Char,normalnumber Char,ANNEX Char,List Paragraph11 Char,Thang2 Char,List Paragraph2 Char,Notes Char,Bullets Char,References Char,List Paragraph (numbered (a)) Char,List Paragraph 1 Char,bullet Char,bullet 1 Char"/>
    <w:link w:val="ListParagraph"/>
    <w:uiPriority w:val="34"/>
    <w:rsid w:val="00B4074F"/>
    <w:rPr>
      <w:rFonts w:ascii="Times New Roman" w:eastAsia="Times New Roman" w:hAnsi="Times New Roman" w:cs="Times New Roman"/>
      <w:sz w:val="24"/>
      <w:szCs w:val="24"/>
    </w:rPr>
  </w:style>
  <w:style w:type="character" w:customStyle="1" w:styleId="fontstyle01">
    <w:name w:val="fontstyle01"/>
    <w:basedOn w:val="DefaultParagraphFont"/>
    <w:rsid w:val="00A54189"/>
    <w:rPr>
      <w:rFonts w:ascii="TimesNewRomanPSMT" w:hAnsi="TimesNewRomanPSMT" w:hint="default"/>
      <w:b w:val="0"/>
      <w:bCs w:val="0"/>
      <w:i w:val="0"/>
      <w:iCs w:val="0"/>
      <w:color w:val="000000"/>
      <w:sz w:val="28"/>
      <w:szCs w:val="28"/>
    </w:rPr>
  </w:style>
  <w:style w:type="character" w:customStyle="1" w:styleId="normal-h1">
    <w:name w:val="normal-h1"/>
    <w:rsid w:val="005C64E0"/>
    <w:rPr>
      <w:rFonts w:ascii="Times New Roman" w:hAnsi="Times New Roman" w:cs="Times New Roman"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F4E75-591C-4FCA-A3D2-57061CD4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1429</Words>
  <Characters>8148</Characters>
  <Application>Microsoft Office Word</Application>
  <DocSecurity>0</DocSecurity>
  <Lines>67</Lines>
  <Paragraphs>19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Vanxuan</cp:lastModifiedBy>
  <cp:revision>8</cp:revision>
  <cp:lastPrinted>2024-03-14T08:38:00Z</cp:lastPrinted>
  <dcterms:created xsi:type="dcterms:W3CDTF">2024-03-11T14:45:00Z</dcterms:created>
  <dcterms:modified xsi:type="dcterms:W3CDTF">2024-03-14T08:39:00Z</dcterms:modified>
</cp:coreProperties>
</file>